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67199" w14:textId="251833B2" w:rsidR="00C02061" w:rsidRPr="00D030C5" w:rsidRDefault="00C02061" w:rsidP="002F5D21">
      <w:pPr>
        <w:spacing w:after="0" w:line="240" w:lineRule="auto"/>
        <w:jc w:val="center"/>
        <w:rPr>
          <w:rFonts w:eastAsia="Batang" w:cs="Calibri"/>
          <w:b/>
          <w:sz w:val="30"/>
          <w:szCs w:val="30"/>
          <w:lang w:val="en-US"/>
        </w:rPr>
      </w:pPr>
      <w:bookmarkStart w:id="0" w:name="_Hlk177917361"/>
      <w:r w:rsidRPr="00C02061">
        <w:rPr>
          <w:rFonts w:eastAsia="Batang" w:cs="Calibri"/>
          <w:b/>
          <w:sz w:val="30"/>
          <w:szCs w:val="30"/>
        </w:rPr>
        <w:t xml:space="preserve">In vitro human alveolar macrophage </w:t>
      </w:r>
      <w:proofErr w:type="spellStart"/>
      <w:r w:rsidRPr="00C02061">
        <w:rPr>
          <w:rFonts w:eastAsia="Batang" w:cs="Calibri"/>
          <w:b/>
          <w:sz w:val="30"/>
          <w:szCs w:val="30"/>
        </w:rPr>
        <w:t>ImmuPHAGE</w:t>
      </w:r>
      <w:proofErr w:type="spellEnd"/>
      <w:r w:rsidRPr="00C02061">
        <w:rPr>
          <w:rFonts w:eastAsia="Batang" w:cs="Calibri"/>
          <w:b/>
          <w:sz w:val="30"/>
          <w:szCs w:val="30"/>
        </w:rPr>
        <w:t xml:space="preserve"> responses to particulate matter exposure</w:t>
      </w:r>
    </w:p>
    <w:bookmarkEnd w:id="0"/>
    <w:p w14:paraId="3E29FC65" w14:textId="0FE5E0C0" w:rsidR="002F5D21" w:rsidRPr="00D030C5" w:rsidRDefault="00C02061" w:rsidP="002F5D21">
      <w:pPr>
        <w:pBdr>
          <w:top w:val="single" w:sz="4" w:space="1" w:color="auto"/>
          <w:bottom w:val="single" w:sz="4" w:space="1" w:color="auto"/>
        </w:pBdr>
        <w:spacing w:after="0" w:line="240" w:lineRule="auto"/>
        <w:jc w:val="both"/>
        <w:rPr>
          <w:rFonts w:cs="Calibri"/>
          <w:b/>
        </w:rPr>
      </w:pPr>
      <w:r>
        <w:rPr>
          <w:rFonts w:cs="Calibri"/>
          <w:b/>
        </w:rPr>
        <w:t xml:space="preserve">Elinda </w:t>
      </w:r>
      <w:proofErr w:type="spellStart"/>
      <w:r>
        <w:rPr>
          <w:rFonts w:cs="Calibri"/>
          <w:b/>
        </w:rPr>
        <w:t>Zeqiri</w:t>
      </w:r>
      <w:r>
        <w:rPr>
          <w:rFonts w:cs="Calibri"/>
          <w:b/>
          <w:vertAlign w:val="superscript"/>
        </w:rPr>
        <w:t>a</w:t>
      </w:r>
      <w:proofErr w:type="gramStart"/>
      <w:r>
        <w:rPr>
          <w:rFonts w:cs="Calibri"/>
          <w:b/>
          <w:vertAlign w:val="superscript"/>
        </w:rPr>
        <w:t>,b</w:t>
      </w:r>
      <w:proofErr w:type="spellEnd"/>
      <w:proofErr w:type="gramEnd"/>
      <w:r>
        <w:rPr>
          <w:rFonts w:cs="Calibri"/>
          <w:b/>
          <w:vertAlign w:val="superscript"/>
        </w:rPr>
        <w:t>,</w:t>
      </w:r>
      <w:r w:rsidR="002F5D21" w:rsidRPr="00D030C5">
        <w:rPr>
          <w:rFonts w:cs="Calibri"/>
          <w:b/>
        </w:rPr>
        <w:t xml:space="preserve">, </w:t>
      </w:r>
    </w:p>
    <w:p w14:paraId="6BC4897E" w14:textId="508F2E02" w:rsidR="002F5D21" w:rsidRPr="00C02061" w:rsidRDefault="00C02061" w:rsidP="002F5D21">
      <w:pPr>
        <w:pBdr>
          <w:top w:val="single" w:sz="4" w:space="1" w:color="auto"/>
          <w:bottom w:val="single" w:sz="4" w:space="1" w:color="auto"/>
        </w:pBdr>
        <w:spacing w:after="0" w:line="240" w:lineRule="auto"/>
        <w:jc w:val="both"/>
        <w:rPr>
          <w:rFonts w:cs="Calibri"/>
          <w:sz w:val="20"/>
          <w:szCs w:val="20"/>
          <w:vertAlign w:val="superscript"/>
        </w:rPr>
      </w:pPr>
      <w:proofErr w:type="spellStart"/>
      <w:r>
        <w:rPr>
          <w:rFonts w:cs="Calibri"/>
          <w:bCs/>
          <w:sz w:val="20"/>
          <w:szCs w:val="20"/>
        </w:rPr>
        <w:t>E.Hoffman</w:t>
      </w:r>
      <w:r>
        <w:rPr>
          <w:rFonts w:cs="Calibri"/>
          <w:bCs/>
          <w:sz w:val="20"/>
          <w:szCs w:val="20"/>
          <w:vertAlign w:val="superscript"/>
        </w:rPr>
        <w:t>a</w:t>
      </w:r>
      <w:proofErr w:type="gramStart"/>
      <w:r w:rsidR="0013180F">
        <w:rPr>
          <w:rFonts w:cs="Calibri"/>
          <w:bCs/>
          <w:sz w:val="20"/>
          <w:szCs w:val="20"/>
          <w:vertAlign w:val="superscript"/>
        </w:rPr>
        <w:t>,b</w:t>
      </w:r>
      <w:proofErr w:type="spellEnd"/>
      <w:proofErr w:type="gramEnd"/>
      <w:r w:rsidR="0013180F">
        <w:rPr>
          <w:rFonts w:cs="Calibri"/>
          <w:bCs/>
          <w:sz w:val="20"/>
          <w:szCs w:val="20"/>
        </w:rPr>
        <w:t xml:space="preserve">, , </w:t>
      </w:r>
      <w:proofErr w:type="spellStart"/>
      <w:r w:rsidR="0013180F">
        <w:rPr>
          <w:rFonts w:cs="Calibri"/>
          <w:bCs/>
          <w:sz w:val="20"/>
          <w:szCs w:val="20"/>
        </w:rPr>
        <w:t>D.Vllasaliu</w:t>
      </w:r>
      <w:r w:rsidR="0013180F">
        <w:rPr>
          <w:rFonts w:cs="Calibri"/>
          <w:bCs/>
          <w:sz w:val="20"/>
          <w:szCs w:val="20"/>
          <w:vertAlign w:val="superscript"/>
        </w:rPr>
        <w:t>c</w:t>
      </w:r>
      <w:proofErr w:type="spellEnd"/>
      <w:r w:rsidR="0013180F">
        <w:rPr>
          <w:rFonts w:cs="Calibri"/>
          <w:bCs/>
          <w:sz w:val="20"/>
          <w:szCs w:val="20"/>
        </w:rPr>
        <w:t xml:space="preserve">, </w:t>
      </w:r>
      <w:proofErr w:type="spellStart"/>
      <w:r w:rsidR="0013180F">
        <w:rPr>
          <w:rFonts w:cs="Calibri"/>
          <w:bCs/>
          <w:sz w:val="20"/>
          <w:szCs w:val="20"/>
        </w:rPr>
        <w:t>A.Daci</w:t>
      </w:r>
      <w:r w:rsidR="0013180F">
        <w:rPr>
          <w:rFonts w:cs="Calibri"/>
          <w:bCs/>
          <w:sz w:val="20"/>
          <w:szCs w:val="20"/>
          <w:vertAlign w:val="superscript"/>
        </w:rPr>
        <w:t>d</w:t>
      </w:r>
      <w:proofErr w:type="spellEnd"/>
      <w:r>
        <w:rPr>
          <w:rFonts w:cs="Calibri"/>
          <w:bCs/>
          <w:sz w:val="20"/>
          <w:szCs w:val="20"/>
        </w:rPr>
        <w:t xml:space="preserve"> </w:t>
      </w:r>
      <w:r w:rsidR="0013180F">
        <w:rPr>
          <w:rFonts w:cs="Calibri"/>
          <w:bCs/>
          <w:sz w:val="20"/>
          <w:szCs w:val="20"/>
        </w:rPr>
        <w:t xml:space="preserve">, </w:t>
      </w:r>
      <w:proofErr w:type="spellStart"/>
      <w:r>
        <w:rPr>
          <w:rFonts w:cs="Calibri"/>
          <w:bCs/>
          <w:sz w:val="20"/>
          <w:szCs w:val="20"/>
        </w:rPr>
        <w:t>V.Hutter</w:t>
      </w:r>
      <w:r>
        <w:rPr>
          <w:rFonts w:cs="Calibri"/>
          <w:bCs/>
          <w:sz w:val="20"/>
          <w:szCs w:val="20"/>
          <w:vertAlign w:val="superscript"/>
        </w:rPr>
        <w:t>a</w:t>
      </w:r>
      <w:r w:rsidR="0013180F">
        <w:rPr>
          <w:rFonts w:cs="Calibri"/>
          <w:bCs/>
          <w:sz w:val="20"/>
          <w:szCs w:val="20"/>
          <w:vertAlign w:val="superscript"/>
        </w:rPr>
        <w:t>,b</w:t>
      </w:r>
      <w:bookmarkStart w:id="1" w:name="_GoBack"/>
      <w:bookmarkEnd w:id="1"/>
      <w:proofErr w:type="spellEnd"/>
    </w:p>
    <w:p w14:paraId="6DDB9D62" w14:textId="77777777" w:rsidR="002F5D21" w:rsidRPr="00D030C5" w:rsidRDefault="002F5D21" w:rsidP="002F5D21">
      <w:pPr>
        <w:pBdr>
          <w:top w:val="single" w:sz="4" w:space="1" w:color="auto"/>
          <w:bottom w:val="single" w:sz="4" w:space="1" w:color="auto"/>
        </w:pBdr>
        <w:spacing w:after="0" w:line="240" w:lineRule="auto"/>
        <w:jc w:val="both"/>
        <w:rPr>
          <w:rFonts w:eastAsia="Gulim" w:cs="Calibri"/>
          <w:b/>
        </w:rPr>
      </w:pPr>
      <w:r w:rsidRPr="00D030C5">
        <w:rPr>
          <w:rFonts w:cs="Calibri"/>
          <w:sz w:val="20"/>
          <w:szCs w:val="20"/>
        </w:rPr>
        <w:t xml:space="preserve"> </w:t>
      </w:r>
    </w:p>
    <w:p w14:paraId="1D31A720" w14:textId="7BADD040" w:rsidR="002F5D21" w:rsidRPr="00D030C5" w:rsidRDefault="002F5D21" w:rsidP="002F5D21">
      <w:pPr>
        <w:pBdr>
          <w:top w:val="single" w:sz="4" w:space="1" w:color="auto"/>
          <w:bottom w:val="single" w:sz="4" w:space="1" w:color="auto"/>
        </w:pBdr>
        <w:spacing w:after="0" w:line="240" w:lineRule="auto"/>
        <w:jc w:val="both"/>
        <w:rPr>
          <w:rFonts w:eastAsia="Gulim" w:cs="Calibri"/>
          <w:i/>
          <w:iCs/>
          <w:sz w:val="20"/>
          <w:szCs w:val="20"/>
        </w:rPr>
      </w:pPr>
      <w:proofErr w:type="gramStart"/>
      <w:r w:rsidRPr="00D030C5">
        <w:rPr>
          <w:rFonts w:eastAsia="Gulim" w:cs="Calibri"/>
          <w:i/>
          <w:iCs/>
          <w:sz w:val="20"/>
          <w:szCs w:val="20"/>
          <w:vertAlign w:val="superscript"/>
        </w:rPr>
        <w:t>a</w:t>
      </w:r>
      <w:proofErr w:type="gramEnd"/>
      <w:r w:rsidRPr="00D030C5">
        <w:rPr>
          <w:rFonts w:eastAsia="Gulim" w:cs="Calibri"/>
          <w:i/>
          <w:iCs/>
          <w:sz w:val="20"/>
          <w:szCs w:val="20"/>
        </w:rPr>
        <w:t xml:space="preserve"> </w:t>
      </w:r>
      <w:proofErr w:type="spellStart"/>
      <w:r w:rsidR="00C02061" w:rsidRPr="00C02061">
        <w:rPr>
          <w:rFonts w:eastAsia="Gulim" w:cs="Calibri"/>
          <w:i/>
          <w:iCs/>
          <w:sz w:val="20"/>
          <w:szCs w:val="20"/>
        </w:rPr>
        <w:t>ImmuONE</w:t>
      </w:r>
      <w:proofErr w:type="spellEnd"/>
      <w:r w:rsidR="00C02061" w:rsidRPr="00C02061">
        <w:rPr>
          <w:rFonts w:eastAsia="Gulim" w:cs="Calibri"/>
          <w:i/>
          <w:iCs/>
          <w:sz w:val="20"/>
          <w:szCs w:val="20"/>
        </w:rPr>
        <w:t xml:space="preserve"> Ltd, Sycamore House, 2 Gunnels Wood Rd, Stevenage SG1 2BP</w:t>
      </w:r>
    </w:p>
    <w:p w14:paraId="0AA94A02" w14:textId="77777777" w:rsidR="00C02061" w:rsidRDefault="002F5D21" w:rsidP="002F5D21">
      <w:pPr>
        <w:pBdr>
          <w:top w:val="single" w:sz="4" w:space="1" w:color="auto"/>
          <w:bottom w:val="single" w:sz="4" w:space="1" w:color="auto"/>
        </w:pBdr>
        <w:spacing w:after="0" w:line="240" w:lineRule="auto"/>
        <w:jc w:val="both"/>
        <w:rPr>
          <w:rFonts w:cs="Calibri"/>
          <w:i/>
          <w:sz w:val="20"/>
          <w:szCs w:val="20"/>
          <w:lang w:eastAsia="zh-CN"/>
        </w:rPr>
      </w:pPr>
      <w:r w:rsidRPr="00D030C5">
        <w:rPr>
          <w:rFonts w:cs="Calibri"/>
          <w:i/>
          <w:sz w:val="20"/>
          <w:szCs w:val="20"/>
          <w:vertAlign w:val="superscript"/>
          <w:lang w:eastAsia="zh-CN"/>
        </w:rPr>
        <w:t>b</w:t>
      </w:r>
      <w:r w:rsidRPr="00D030C5">
        <w:rPr>
          <w:rFonts w:cs="Calibri"/>
          <w:i/>
          <w:sz w:val="20"/>
          <w:szCs w:val="20"/>
          <w:lang w:eastAsia="zh-CN"/>
        </w:rPr>
        <w:t xml:space="preserve"> </w:t>
      </w:r>
      <w:r w:rsidR="00C02061" w:rsidRPr="00C02061">
        <w:rPr>
          <w:rFonts w:cs="Calibri"/>
          <w:i/>
          <w:sz w:val="20"/>
          <w:szCs w:val="20"/>
          <w:lang w:eastAsia="zh-CN"/>
        </w:rPr>
        <w:t>Centre for Topical Drug Delivery and Toxicology, University of Hertfordshire, College Lane   Campus, Hatfield, Herts, UK, AL10 9AB.</w:t>
      </w:r>
    </w:p>
    <w:p w14:paraId="59DCD80F" w14:textId="715AFC34" w:rsidR="00C02061" w:rsidRPr="00C02061" w:rsidRDefault="00C02061" w:rsidP="00C02061">
      <w:pPr>
        <w:pBdr>
          <w:top w:val="single" w:sz="4" w:space="1" w:color="auto"/>
          <w:bottom w:val="single" w:sz="4" w:space="1" w:color="auto"/>
        </w:pBdr>
        <w:spacing w:after="0" w:line="240" w:lineRule="auto"/>
        <w:jc w:val="both"/>
        <w:rPr>
          <w:rFonts w:cs="Calibri"/>
          <w:i/>
          <w:sz w:val="20"/>
          <w:szCs w:val="20"/>
          <w:lang w:eastAsia="zh-CN"/>
        </w:rPr>
      </w:pPr>
      <w:proofErr w:type="spellStart"/>
      <w:proofErr w:type="gramStart"/>
      <w:r>
        <w:rPr>
          <w:rFonts w:cs="Calibri"/>
          <w:i/>
          <w:sz w:val="20"/>
          <w:szCs w:val="20"/>
          <w:vertAlign w:val="superscript"/>
          <w:lang w:eastAsia="zh-CN"/>
        </w:rPr>
        <w:t>c</w:t>
      </w:r>
      <w:r w:rsidRPr="00C02061">
        <w:rPr>
          <w:rFonts w:cs="Calibri"/>
          <w:i/>
          <w:sz w:val="20"/>
          <w:szCs w:val="20"/>
          <w:lang w:eastAsia="zh-CN"/>
        </w:rPr>
        <w:t>King’s</w:t>
      </w:r>
      <w:proofErr w:type="spellEnd"/>
      <w:proofErr w:type="gramEnd"/>
      <w:r w:rsidRPr="00C02061">
        <w:rPr>
          <w:rFonts w:cs="Calibri"/>
          <w:i/>
          <w:sz w:val="20"/>
          <w:szCs w:val="20"/>
          <w:lang w:eastAsia="zh-CN"/>
        </w:rPr>
        <w:t xml:space="preserve"> College London, Institute of Pharmaceutical Science, School of Cancer and Pharmaceutical Sciences, 150 Stamford </w:t>
      </w:r>
    </w:p>
    <w:p w14:paraId="6C41033C" w14:textId="08599FFA" w:rsidR="00C02061" w:rsidRDefault="00C02061" w:rsidP="00C02061">
      <w:pPr>
        <w:pBdr>
          <w:top w:val="single" w:sz="4" w:space="1" w:color="auto"/>
          <w:bottom w:val="single" w:sz="4" w:space="1" w:color="auto"/>
        </w:pBdr>
        <w:spacing w:after="0" w:line="240" w:lineRule="auto"/>
        <w:jc w:val="both"/>
        <w:rPr>
          <w:rFonts w:cs="Calibri"/>
          <w:i/>
          <w:sz w:val="20"/>
          <w:szCs w:val="20"/>
          <w:lang w:eastAsia="zh-CN"/>
        </w:rPr>
      </w:pPr>
      <w:r w:rsidRPr="00C02061">
        <w:rPr>
          <w:rFonts w:cs="Calibri"/>
          <w:i/>
          <w:sz w:val="20"/>
          <w:szCs w:val="20"/>
          <w:lang w:eastAsia="zh-CN"/>
        </w:rPr>
        <w:t>Street, London, SE1 9NH, UK</w:t>
      </w:r>
    </w:p>
    <w:p w14:paraId="3619FE4B" w14:textId="37DA49DD" w:rsidR="002F5D21" w:rsidRPr="00D030C5" w:rsidRDefault="00C02061" w:rsidP="002F5D21">
      <w:pPr>
        <w:pBdr>
          <w:top w:val="single" w:sz="4" w:space="1" w:color="auto"/>
          <w:bottom w:val="single" w:sz="4" w:space="1" w:color="auto"/>
        </w:pBdr>
        <w:spacing w:after="0" w:line="240" w:lineRule="auto"/>
        <w:jc w:val="both"/>
        <w:rPr>
          <w:rFonts w:cs="Calibri"/>
          <w:i/>
          <w:sz w:val="20"/>
          <w:szCs w:val="20"/>
          <w:lang w:eastAsia="zh-CN"/>
        </w:rPr>
      </w:pPr>
      <w:proofErr w:type="gramStart"/>
      <w:r>
        <w:rPr>
          <w:rFonts w:cs="Calibri"/>
          <w:i/>
          <w:sz w:val="20"/>
          <w:szCs w:val="20"/>
          <w:vertAlign w:val="superscript"/>
          <w:lang w:eastAsia="zh-CN"/>
        </w:rPr>
        <w:t>d</w:t>
      </w:r>
      <w:proofErr w:type="gramEnd"/>
      <w:r w:rsidR="002F5D21" w:rsidRPr="00D030C5">
        <w:rPr>
          <w:rFonts w:cs="Calibri"/>
          <w:i/>
          <w:sz w:val="20"/>
          <w:szCs w:val="20"/>
          <w:lang w:eastAsia="zh-CN"/>
        </w:rPr>
        <w:t xml:space="preserve"> Department of Pharmacy, Faculty of Medicine, University of Prishtina, 10000 Prishtina, Kosovo</w:t>
      </w:r>
    </w:p>
    <w:p w14:paraId="1A7A7D2B" w14:textId="1D5B0106" w:rsidR="002F5D21" w:rsidRPr="00D030C5" w:rsidRDefault="00C02061" w:rsidP="002F5D21">
      <w:pPr>
        <w:pBdr>
          <w:top w:val="single" w:sz="4" w:space="1" w:color="auto"/>
          <w:bottom w:val="single" w:sz="4" w:space="1" w:color="auto"/>
        </w:pBdr>
        <w:spacing w:after="0" w:line="240" w:lineRule="auto"/>
        <w:jc w:val="both"/>
        <w:rPr>
          <w:rFonts w:eastAsia="Gulim" w:cs="Calibri"/>
          <w:sz w:val="20"/>
          <w:szCs w:val="20"/>
        </w:rPr>
      </w:pPr>
      <w:r w:rsidRPr="00C02061">
        <w:rPr>
          <w:rStyle w:val="Hyperlink"/>
          <w:rFonts w:eastAsia="Gulim" w:cs="Calibri"/>
          <w:color w:val="auto"/>
          <w:sz w:val="20"/>
          <w:szCs w:val="20"/>
        </w:rPr>
        <w:t xml:space="preserve">e.zeqiri@herts.ac.uk </w:t>
      </w:r>
      <w:r>
        <w:rPr>
          <w:rStyle w:val="Hyperlink"/>
          <w:rFonts w:eastAsia="Gulim" w:cs="Calibri"/>
          <w:color w:val="auto"/>
          <w:sz w:val="20"/>
          <w:szCs w:val="20"/>
        </w:rPr>
        <w:t>c</w:t>
      </w:r>
      <w:r w:rsidR="002F5D21" w:rsidRPr="00D030C5">
        <w:rPr>
          <w:rFonts w:eastAsia="Gulim" w:cs="Calibri"/>
          <w:sz w:val="20"/>
          <w:szCs w:val="20"/>
        </w:rPr>
        <w:t xml:space="preserve"> </w:t>
      </w:r>
    </w:p>
    <w:p w14:paraId="682092D1" w14:textId="77777777" w:rsidR="002F5D21" w:rsidRPr="00D030C5" w:rsidRDefault="002F5D21" w:rsidP="002F5D21">
      <w:pPr>
        <w:spacing w:after="0" w:line="240" w:lineRule="auto"/>
        <w:rPr>
          <w:rFonts w:eastAsia="Gulim" w:cs="Calibri"/>
          <w:spacing w:val="-2"/>
          <w:sz w:val="24"/>
          <w:szCs w:val="24"/>
        </w:rPr>
      </w:pPr>
    </w:p>
    <w:p w14:paraId="70B71DFC" w14:textId="77777777" w:rsidR="00C02061" w:rsidRPr="00C02061" w:rsidRDefault="00C02061" w:rsidP="00C02061">
      <w:pPr>
        <w:spacing w:after="0" w:line="240" w:lineRule="auto"/>
        <w:jc w:val="both"/>
        <w:rPr>
          <w:rFonts w:cs="Calibri"/>
          <w:sz w:val="24"/>
          <w:szCs w:val="24"/>
        </w:rPr>
      </w:pPr>
      <w:r w:rsidRPr="00C02061">
        <w:rPr>
          <w:rFonts w:cs="Calibri"/>
          <w:sz w:val="24"/>
          <w:szCs w:val="24"/>
        </w:rPr>
        <w:t xml:space="preserve">Air pollution represents a recognised threat to human health and among its components particulate matter PM is considered as one of the most important pollutants 1. PM are microscopic particles of solid or liquid matter suspended in the air, these particles are small enough to invade and penetrate even the smallest airways in the lung potentially causing oxidative and inflammation in the respiratory system 2–4. Alveolar macrophages are first line of defence against inhaled particulates/substances in the respiratory airways and determine both short- and long-term lung responses. As these particles are delegated to deposit in the alveolar region it is crucial to understand their interaction with alveolar macrophage and investigate their potential to generate adverse, toxicological, or immunological responses. </w:t>
      </w:r>
    </w:p>
    <w:p w14:paraId="3C062E67" w14:textId="77777777" w:rsidR="00C02061" w:rsidRPr="00C02061" w:rsidRDefault="00C02061" w:rsidP="00C02061">
      <w:pPr>
        <w:spacing w:after="0" w:line="240" w:lineRule="auto"/>
        <w:jc w:val="both"/>
        <w:rPr>
          <w:rFonts w:cs="Calibri"/>
          <w:sz w:val="24"/>
          <w:szCs w:val="24"/>
        </w:rPr>
      </w:pPr>
      <w:r w:rsidRPr="00C02061">
        <w:rPr>
          <w:rFonts w:cs="Calibri"/>
          <w:sz w:val="24"/>
          <w:szCs w:val="24"/>
        </w:rPr>
        <w:t xml:space="preserve">The aim of this study is to investigate in vitro respiratory toxicity of PM 2.5 collected from two different cities of </w:t>
      </w:r>
      <w:proofErr w:type="spellStart"/>
      <w:proofErr w:type="gramStart"/>
      <w:r w:rsidRPr="00C02061">
        <w:rPr>
          <w:rFonts w:cs="Calibri"/>
          <w:sz w:val="24"/>
          <w:szCs w:val="24"/>
        </w:rPr>
        <w:t>Kosova</w:t>
      </w:r>
      <w:proofErr w:type="spellEnd"/>
      <w:r w:rsidRPr="00C02061">
        <w:rPr>
          <w:rFonts w:cs="Calibri"/>
          <w:sz w:val="24"/>
          <w:szCs w:val="24"/>
        </w:rPr>
        <w:t xml:space="preserve"> :</w:t>
      </w:r>
      <w:proofErr w:type="gramEnd"/>
      <w:r w:rsidRPr="00C02061">
        <w:rPr>
          <w:rFonts w:cs="Calibri"/>
          <w:sz w:val="24"/>
          <w:szCs w:val="24"/>
        </w:rPr>
        <w:t xml:space="preserve"> </w:t>
      </w:r>
      <w:proofErr w:type="spellStart"/>
      <w:r w:rsidRPr="00C02061">
        <w:rPr>
          <w:rFonts w:cs="Calibri"/>
          <w:sz w:val="24"/>
          <w:szCs w:val="24"/>
        </w:rPr>
        <w:t>Prishtina</w:t>
      </w:r>
      <w:proofErr w:type="spellEnd"/>
      <w:r w:rsidRPr="00C02061">
        <w:rPr>
          <w:rFonts w:cs="Calibri"/>
          <w:sz w:val="24"/>
          <w:szCs w:val="24"/>
        </w:rPr>
        <w:t xml:space="preserve"> and </w:t>
      </w:r>
      <w:proofErr w:type="spellStart"/>
      <w:r w:rsidRPr="00C02061">
        <w:rPr>
          <w:rFonts w:cs="Calibri"/>
          <w:sz w:val="24"/>
          <w:szCs w:val="24"/>
        </w:rPr>
        <w:t>Obiliq</w:t>
      </w:r>
      <w:proofErr w:type="spellEnd"/>
      <w:r w:rsidRPr="00C02061">
        <w:rPr>
          <w:rFonts w:cs="Calibri"/>
          <w:sz w:val="24"/>
          <w:szCs w:val="24"/>
        </w:rPr>
        <w:t>. Moreover, this work aims to compare the responses of alveolar macrophages exposed to different PM concentrations and link the dose/time effect relationship.</w:t>
      </w:r>
    </w:p>
    <w:p w14:paraId="542F07F3" w14:textId="77777777" w:rsidR="00C02061" w:rsidRPr="00C02061" w:rsidRDefault="00C02061" w:rsidP="00C02061">
      <w:pPr>
        <w:spacing w:after="0" w:line="240" w:lineRule="auto"/>
        <w:jc w:val="both"/>
        <w:rPr>
          <w:rFonts w:cs="Calibri"/>
          <w:sz w:val="24"/>
          <w:szCs w:val="24"/>
        </w:rPr>
      </w:pPr>
      <w:proofErr w:type="spellStart"/>
      <w:r w:rsidRPr="00C02061">
        <w:rPr>
          <w:rFonts w:cs="Calibri"/>
          <w:sz w:val="24"/>
          <w:szCs w:val="24"/>
        </w:rPr>
        <w:t>ImmuPHAGE</w:t>
      </w:r>
      <w:proofErr w:type="spellEnd"/>
      <w:r w:rsidRPr="00C02061">
        <w:rPr>
          <w:rFonts w:cs="Calibri"/>
          <w:sz w:val="24"/>
          <w:szCs w:val="24"/>
        </w:rPr>
        <w:t xml:space="preserve">™ (human alveolar macrophages) were provided by </w:t>
      </w:r>
      <w:proofErr w:type="spellStart"/>
      <w:r w:rsidRPr="00C02061">
        <w:rPr>
          <w:rFonts w:cs="Calibri"/>
          <w:sz w:val="24"/>
          <w:szCs w:val="24"/>
        </w:rPr>
        <w:t>ImmuONE</w:t>
      </w:r>
      <w:proofErr w:type="spellEnd"/>
      <w:r w:rsidRPr="00C02061">
        <w:rPr>
          <w:rFonts w:cs="Calibri"/>
          <w:sz w:val="24"/>
          <w:szCs w:val="24"/>
        </w:rPr>
        <w:t xml:space="preserve"> Ltd (Stevenage, UK). The model was exposed to cultured medium containing four different concentrations of PM2.5 (25, 50</w:t>
      </w:r>
      <w:proofErr w:type="gramStart"/>
      <w:r w:rsidRPr="00C02061">
        <w:rPr>
          <w:rFonts w:cs="Calibri"/>
          <w:sz w:val="24"/>
          <w:szCs w:val="24"/>
        </w:rPr>
        <w:t>,10</w:t>
      </w:r>
      <w:proofErr w:type="gramEnd"/>
      <w:r w:rsidRPr="00C02061">
        <w:rPr>
          <w:rFonts w:cs="Calibri"/>
          <w:sz w:val="24"/>
          <w:szCs w:val="24"/>
        </w:rPr>
        <w:t xml:space="preserve"> </w:t>
      </w:r>
      <w:proofErr w:type="spellStart"/>
      <w:r w:rsidRPr="00C02061">
        <w:rPr>
          <w:rFonts w:cs="Calibri"/>
          <w:sz w:val="24"/>
          <w:szCs w:val="24"/>
        </w:rPr>
        <w:t>Ug</w:t>
      </w:r>
      <w:proofErr w:type="spellEnd"/>
      <w:r w:rsidRPr="00C02061">
        <w:rPr>
          <w:rFonts w:cs="Calibri"/>
          <w:sz w:val="24"/>
          <w:szCs w:val="24"/>
        </w:rPr>
        <w:t>/ml). After 24 h incubation, cellular responses were assessed including cell viability, membrane permeability and phagocytic activity. All samples demonstrated concentration dependent reduction in mitochondrial activity and significant decrease on phagocytic activity was observed after just 24 h incubation. This study explored the toxic effects of particulate matters on macrophage health and their functionality aiming to contribute on understanding the impact of air pollution on human health.</w:t>
      </w:r>
    </w:p>
    <w:p w14:paraId="4547A29D" w14:textId="29B97D0A" w:rsidR="002F5D21" w:rsidRPr="00D030C5" w:rsidRDefault="00C02061" w:rsidP="002F5D21">
      <w:pPr>
        <w:spacing w:after="0" w:line="240" w:lineRule="auto"/>
        <w:rPr>
          <w:rFonts w:eastAsia="Gulim" w:cs="Calibri"/>
          <w:spacing w:val="-2"/>
          <w:sz w:val="24"/>
          <w:szCs w:val="24"/>
        </w:rPr>
      </w:pPr>
      <w:r w:rsidRPr="00C02061">
        <w:rPr>
          <w:rFonts w:eastAsia="Gulim" w:cs="Calibri"/>
          <w:spacing w:val="-2"/>
          <w:sz w:val="24"/>
          <w:szCs w:val="24"/>
        </w:rPr>
        <w:t xml:space="preserve">Key Words:  </w:t>
      </w:r>
      <w:r w:rsidRPr="00C02061">
        <w:rPr>
          <w:rFonts w:eastAsia="Gulim" w:cs="Calibri"/>
          <w:spacing w:val="-2"/>
          <w:sz w:val="24"/>
          <w:szCs w:val="24"/>
        </w:rPr>
        <w:tab/>
        <w:t>Particulate matters, alveolar macrophage, safety assessment, in vitro</w:t>
      </w:r>
    </w:p>
    <w:p w14:paraId="683646DC" w14:textId="77777777" w:rsidR="002F5D21" w:rsidRPr="00D030C5" w:rsidRDefault="002F5D21" w:rsidP="002F5D21">
      <w:pPr>
        <w:spacing w:after="0" w:line="240" w:lineRule="auto"/>
        <w:rPr>
          <w:rFonts w:eastAsia="Gulim" w:cs="Calibri"/>
          <w:spacing w:val="-2"/>
          <w:sz w:val="24"/>
          <w:szCs w:val="24"/>
        </w:rPr>
      </w:pPr>
      <w:r w:rsidRPr="00D030C5">
        <w:rPr>
          <w:rFonts w:eastAsia="Gulim" w:cs="Calibri"/>
          <w:b/>
          <w:bCs/>
          <w:spacing w:val="-2"/>
          <w:sz w:val="24"/>
          <w:szCs w:val="24"/>
        </w:rPr>
        <w:t>Acknowledgments</w:t>
      </w:r>
    </w:p>
    <w:p w14:paraId="6B025541" w14:textId="38301CED" w:rsidR="002F5D21" w:rsidRPr="00D030C5" w:rsidRDefault="00D030C5" w:rsidP="00D030C5">
      <w:pPr>
        <w:spacing w:after="0" w:line="240" w:lineRule="auto"/>
        <w:jc w:val="both"/>
        <w:rPr>
          <w:rFonts w:eastAsia="Gulim" w:cs="Calibri"/>
          <w:sz w:val="24"/>
          <w:szCs w:val="24"/>
        </w:rPr>
      </w:pPr>
      <w:r w:rsidRPr="00D030C5">
        <w:rPr>
          <w:rFonts w:eastAsia="Gulim" w:cs="Calibri"/>
          <w:sz w:val="24"/>
          <w:szCs w:val="24"/>
        </w:rPr>
        <w:t>We express our sincere gratitude for the funding provided by the European Commission under the project titled “Nanoparticles in Environment and Medical Research” (</w:t>
      </w:r>
      <w:proofErr w:type="spellStart"/>
      <w:r w:rsidRPr="00D030C5">
        <w:rPr>
          <w:rFonts w:eastAsia="Gulim" w:cs="Calibri"/>
          <w:sz w:val="24"/>
          <w:szCs w:val="24"/>
        </w:rPr>
        <w:t>NanoKos</w:t>
      </w:r>
      <w:proofErr w:type="spellEnd"/>
      <w:r w:rsidRPr="00D030C5">
        <w:rPr>
          <w:rFonts w:eastAsia="Gulim" w:cs="Calibri"/>
          <w:sz w:val="24"/>
          <w:szCs w:val="24"/>
        </w:rPr>
        <w:t xml:space="preserve"> - 438247). </w:t>
      </w:r>
    </w:p>
    <w:p w14:paraId="2DC57EB1" w14:textId="77777777" w:rsidR="00D030C5" w:rsidRPr="00D030C5" w:rsidRDefault="00D030C5" w:rsidP="002F5D21">
      <w:pPr>
        <w:spacing w:after="0" w:line="240" w:lineRule="auto"/>
        <w:jc w:val="both"/>
        <w:rPr>
          <w:rFonts w:eastAsia="Gulim" w:cs="Calibri"/>
          <w:b/>
          <w:bCs/>
          <w:sz w:val="24"/>
          <w:szCs w:val="24"/>
        </w:rPr>
      </w:pPr>
    </w:p>
    <w:p w14:paraId="538D826B" w14:textId="3B93BCF9" w:rsidR="002F5D21" w:rsidRDefault="002F5D21" w:rsidP="002F5D21">
      <w:pPr>
        <w:spacing w:after="0" w:line="240" w:lineRule="auto"/>
        <w:jc w:val="both"/>
        <w:rPr>
          <w:rFonts w:eastAsia="Gulim" w:cs="Calibri"/>
          <w:b/>
          <w:bCs/>
          <w:sz w:val="24"/>
          <w:szCs w:val="24"/>
        </w:rPr>
      </w:pPr>
      <w:r w:rsidRPr="00D030C5">
        <w:rPr>
          <w:rFonts w:eastAsia="Gulim" w:cs="Calibri"/>
          <w:b/>
          <w:bCs/>
          <w:sz w:val="24"/>
          <w:szCs w:val="24"/>
        </w:rPr>
        <w:t>References</w:t>
      </w:r>
    </w:p>
    <w:p w14:paraId="0E891826" w14:textId="77777777" w:rsidR="00C02061" w:rsidRPr="00D030C5" w:rsidRDefault="00C02061" w:rsidP="002F5D21">
      <w:pPr>
        <w:spacing w:after="0" w:line="240" w:lineRule="auto"/>
        <w:jc w:val="both"/>
        <w:rPr>
          <w:rFonts w:eastAsia="Gulim" w:cs="Calibri"/>
          <w:b/>
          <w:bCs/>
          <w:sz w:val="24"/>
          <w:szCs w:val="24"/>
        </w:rPr>
      </w:pPr>
    </w:p>
    <w:p w14:paraId="10E92AF2" w14:textId="3DA56E66" w:rsidR="00C02061" w:rsidRPr="00C02061" w:rsidRDefault="00C02061" w:rsidP="00C02061">
      <w:pPr>
        <w:autoSpaceDE w:val="0"/>
        <w:autoSpaceDN w:val="0"/>
        <w:spacing w:after="0" w:line="240" w:lineRule="auto"/>
        <w:ind w:left="640" w:hanging="640"/>
        <w:jc w:val="both"/>
        <w:rPr>
          <w:rFonts w:eastAsia="Times New Roman"/>
        </w:rPr>
      </w:pPr>
      <w:r>
        <w:rPr>
          <w:rFonts w:eastAsia="Times New Roman"/>
        </w:rPr>
        <w:t>1</w:t>
      </w:r>
      <w:r>
        <w:rPr>
          <w:rFonts w:eastAsia="Times New Roman"/>
        </w:rPr>
        <w:t>.</w:t>
      </w:r>
      <w:r w:rsidRPr="00D030C5">
        <w:rPr>
          <w:rFonts w:eastAsia="Times New Roman"/>
        </w:rPr>
        <w:t xml:space="preserve"> </w:t>
      </w:r>
      <w:r w:rsidRPr="00D030C5">
        <w:rPr>
          <w:rFonts w:eastAsia="Times New Roman"/>
        </w:rPr>
        <w:tab/>
      </w:r>
      <w:r w:rsidRPr="00C02061">
        <w:rPr>
          <w:rFonts w:eastAsia="Times New Roman"/>
        </w:rPr>
        <w:t>World Health Organization. Ambient Air Pollution: A Global Assessment of Exposure and Burden of Disease. World Health Organization; 2016. https://iris.who.int/handle/10665/250141</w:t>
      </w:r>
    </w:p>
    <w:p w14:paraId="5C21532A" w14:textId="77777777" w:rsidR="00C02061" w:rsidRPr="00C02061" w:rsidRDefault="00C02061" w:rsidP="00C02061">
      <w:pPr>
        <w:autoSpaceDE w:val="0"/>
        <w:autoSpaceDN w:val="0"/>
        <w:spacing w:after="0" w:line="240" w:lineRule="auto"/>
        <w:ind w:left="640" w:hanging="640"/>
        <w:jc w:val="both"/>
        <w:rPr>
          <w:rFonts w:eastAsia="Times New Roman"/>
        </w:rPr>
      </w:pPr>
      <w:r w:rsidRPr="00C02061">
        <w:rPr>
          <w:rFonts w:eastAsia="Times New Roman"/>
        </w:rPr>
        <w:t>2.</w:t>
      </w:r>
      <w:r w:rsidRPr="00C02061">
        <w:rPr>
          <w:rFonts w:eastAsia="Times New Roman"/>
        </w:rPr>
        <w:tab/>
        <w:t xml:space="preserve">Yang J, </w:t>
      </w:r>
      <w:proofErr w:type="spellStart"/>
      <w:r w:rsidRPr="00C02061">
        <w:rPr>
          <w:rFonts w:eastAsia="Times New Roman"/>
        </w:rPr>
        <w:t>Huo</w:t>
      </w:r>
      <w:proofErr w:type="spellEnd"/>
      <w:r w:rsidRPr="00C02061">
        <w:rPr>
          <w:rFonts w:eastAsia="Times New Roman"/>
        </w:rPr>
        <w:t xml:space="preserve"> T, Zhang X, et al. Oxidative stress and cell cycle arrest induced by short-term exposure to </w:t>
      </w:r>
      <w:proofErr w:type="spellStart"/>
      <w:r w:rsidRPr="00C02061">
        <w:rPr>
          <w:rFonts w:eastAsia="Times New Roman"/>
        </w:rPr>
        <w:t>dustfall</w:t>
      </w:r>
      <w:proofErr w:type="spellEnd"/>
      <w:r w:rsidRPr="00C02061">
        <w:rPr>
          <w:rFonts w:eastAsia="Times New Roman"/>
        </w:rPr>
        <w:t xml:space="preserve"> PM 2.5 in A549 cells. Environmental Science and Pollution Research. 2018</w:t>
      </w:r>
      <w:proofErr w:type="gramStart"/>
      <w:r w:rsidRPr="00C02061">
        <w:rPr>
          <w:rFonts w:eastAsia="Times New Roman"/>
        </w:rPr>
        <w:t>;25:22408</w:t>
      </w:r>
      <w:proofErr w:type="gramEnd"/>
      <w:r w:rsidRPr="00C02061">
        <w:rPr>
          <w:rFonts w:eastAsia="Times New Roman"/>
        </w:rPr>
        <w:t>-22419.</w:t>
      </w:r>
    </w:p>
    <w:p w14:paraId="05805684" w14:textId="77777777" w:rsidR="00C02061" w:rsidRPr="00C02061" w:rsidRDefault="00C02061" w:rsidP="00C02061">
      <w:pPr>
        <w:autoSpaceDE w:val="0"/>
        <w:autoSpaceDN w:val="0"/>
        <w:spacing w:after="0" w:line="240" w:lineRule="auto"/>
        <w:ind w:left="640" w:hanging="640"/>
        <w:jc w:val="both"/>
        <w:rPr>
          <w:rFonts w:eastAsia="Times New Roman"/>
        </w:rPr>
      </w:pPr>
      <w:r w:rsidRPr="00C02061">
        <w:rPr>
          <w:rFonts w:eastAsia="Times New Roman"/>
        </w:rPr>
        <w:t>3.</w:t>
      </w:r>
      <w:r w:rsidRPr="00C02061">
        <w:rPr>
          <w:rFonts w:eastAsia="Times New Roman"/>
        </w:rPr>
        <w:tab/>
      </w:r>
      <w:proofErr w:type="spellStart"/>
      <w:r w:rsidRPr="00C02061">
        <w:rPr>
          <w:rFonts w:eastAsia="Times New Roman"/>
        </w:rPr>
        <w:t>Lewtas</w:t>
      </w:r>
      <w:proofErr w:type="spellEnd"/>
      <w:r w:rsidRPr="00C02061">
        <w:rPr>
          <w:rFonts w:eastAsia="Times New Roman"/>
        </w:rPr>
        <w:t xml:space="preserve"> J. Air pollution combustion emissions: characterization of causative agents and mechanisms associated with cancer, reproductive, and cardiovascular effects. Mutation Research/Reviews in Mutation Research. 2007</w:t>
      </w:r>
      <w:proofErr w:type="gramStart"/>
      <w:r w:rsidRPr="00C02061">
        <w:rPr>
          <w:rFonts w:eastAsia="Times New Roman"/>
        </w:rPr>
        <w:t>;636</w:t>
      </w:r>
      <w:proofErr w:type="gramEnd"/>
      <w:r w:rsidRPr="00C02061">
        <w:rPr>
          <w:rFonts w:eastAsia="Times New Roman"/>
        </w:rPr>
        <w:t>(1-3):95-133.</w:t>
      </w:r>
    </w:p>
    <w:p w14:paraId="2783BAC8" w14:textId="77777777" w:rsidR="00C02061" w:rsidRPr="00C02061" w:rsidRDefault="00C02061" w:rsidP="00C02061">
      <w:pPr>
        <w:autoSpaceDE w:val="0"/>
        <w:autoSpaceDN w:val="0"/>
        <w:spacing w:after="0" w:line="240" w:lineRule="auto"/>
        <w:ind w:left="640" w:hanging="640"/>
        <w:jc w:val="both"/>
        <w:rPr>
          <w:rFonts w:eastAsia="Times New Roman"/>
        </w:rPr>
      </w:pPr>
      <w:r w:rsidRPr="00C02061">
        <w:rPr>
          <w:rFonts w:eastAsia="Times New Roman"/>
        </w:rPr>
        <w:t>4.</w:t>
      </w:r>
      <w:r w:rsidRPr="00C02061">
        <w:rPr>
          <w:rFonts w:eastAsia="Times New Roman"/>
        </w:rPr>
        <w:tab/>
        <w:t xml:space="preserve">Feng S, </w:t>
      </w:r>
      <w:proofErr w:type="gramStart"/>
      <w:r w:rsidRPr="00C02061">
        <w:rPr>
          <w:rFonts w:eastAsia="Times New Roman"/>
        </w:rPr>
        <w:t>Gao</w:t>
      </w:r>
      <w:proofErr w:type="gramEnd"/>
      <w:r w:rsidRPr="00C02061">
        <w:rPr>
          <w:rFonts w:eastAsia="Times New Roman"/>
        </w:rPr>
        <w:t xml:space="preserve"> D, Liao F, Zhou F, Wang X. The health effects of ambient PM2. 5 and potential mechanisms. Ecotoxicology and environmental safety. 2016</w:t>
      </w:r>
      <w:proofErr w:type="gramStart"/>
      <w:r w:rsidRPr="00C02061">
        <w:rPr>
          <w:rFonts w:eastAsia="Times New Roman"/>
        </w:rPr>
        <w:t>;128:67</w:t>
      </w:r>
      <w:proofErr w:type="gramEnd"/>
      <w:r w:rsidRPr="00C02061">
        <w:rPr>
          <w:rFonts w:eastAsia="Times New Roman"/>
        </w:rPr>
        <w:t>-74.</w:t>
      </w:r>
    </w:p>
    <w:p w14:paraId="5C2CCC46" w14:textId="5A117E0B" w:rsidR="00C02061" w:rsidRPr="00C02061" w:rsidRDefault="00C02061" w:rsidP="00C02061">
      <w:pPr>
        <w:autoSpaceDE w:val="0"/>
        <w:autoSpaceDN w:val="0"/>
        <w:spacing w:after="0" w:line="240" w:lineRule="auto"/>
        <w:ind w:hanging="640"/>
        <w:jc w:val="both"/>
        <w:rPr>
          <w:rFonts w:eastAsia="Times New Roman"/>
        </w:rPr>
      </w:pPr>
      <w:r w:rsidRPr="00C02061">
        <w:rPr>
          <w:rFonts w:eastAsia="Times New Roman"/>
        </w:rPr>
        <w:t xml:space="preserve"> </w:t>
      </w:r>
      <w:r w:rsidRPr="00D030C5">
        <w:rPr>
          <w:rFonts w:eastAsia="Times New Roman"/>
        </w:rPr>
        <w:t> </w:t>
      </w:r>
    </w:p>
    <w:p w14:paraId="0C194341" w14:textId="6CEE66C3" w:rsidR="002F5D21" w:rsidRPr="00D030C5" w:rsidRDefault="002F5D21" w:rsidP="00D030C5">
      <w:pPr>
        <w:spacing w:after="0" w:line="240" w:lineRule="auto"/>
        <w:jc w:val="both"/>
        <w:rPr>
          <w:rFonts w:eastAsia="Gulim" w:cs="Calibri"/>
          <w:b/>
          <w:bCs/>
          <w:sz w:val="24"/>
          <w:szCs w:val="24"/>
        </w:rPr>
      </w:pPr>
    </w:p>
    <w:sectPr w:rsidR="002F5D21" w:rsidRPr="00D030C5" w:rsidSect="002F5D21">
      <w:headerReference w:type="even" r:id="rId7"/>
      <w:headerReference w:type="default" r:id="rId8"/>
      <w:footerReference w:type="even" r:id="rId9"/>
      <w:footerReference w:type="default" r:id="rId10"/>
      <w:headerReference w:type="first" r:id="rId11"/>
      <w:footerReference w:type="first" r:id="rId12"/>
      <w:pgSz w:w="11906" w:h="16838" w:code="9"/>
      <w:pgMar w:top="624" w:right="1077" w:bottom="624" w:left="1077" w:header="624" w:footer="624"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1B34C" w14:textId="77777777" w:rsidR="00211663" w:rsidRDefault="00211663">
      <w:pPr>
        <w:spacing w:after="0" w:line="240" w:lineRule="auto"/>
      </w:pPr>
      <w:r>
        <w:separator/>
      </w:r>
    </w:p>
  </w:endnote>
  <w:endnote w:type="continuationSeparator" w:id="0">
    <w:p w14:paraId="4A06154F" w14:textId="77777777" w:rsidR="00211663" w:rsidRDefault="0021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8EBE4" w14:textId="77777777" w:rsidR="00C35CD2" w:rsidRDefault="00211663" w:rsidP="00C832A7">
    <w:pPr>
      <w:pStyle w:val="Footer"/>
      <w:pBdr>
        <w:top w:val="single" w:sz="2" w:space="1" w:color="auto"/>
      </w:pBdr>
    </w:pPr>
    <w:r w:rsidRPr="00C62D70">
      <w:rPr>
        <w:rFonts w:ascii="Century Gothic" w:hAnsi="Century Gothic"/>
        <w:color w:val="000000"/>
        <w:sz w:val="24"/>
        <w:szCs w:val="24"/>
      </w:rPr>
      <w:t xml:space="preserve">March 28-31, 2017 Barcelona (Spain) </w:t>
    </w:r>
    <w:r>
      <w:rPr>
        <w:rFonts w:ascii="Century Gothic" w:hAnsi="Century Gothic"/>
        <w:color w:val="000000"/>
        <w:sz w:val="24"/>
        <w:szCs w:val="24"/>
      </w:rPr>
      <w:t xml:space="preserve">                                                 </w:t>
    </w:r>
    <w:r>
      <w:rPr>
        <w:rFonts w:ascii="Century Gothic" w:hAnsi="Century Gothic"/>
        <w:b/>
        <w:color w:val="000000"/>
        <w:sz w:val="28"/>
        <w:szCs w:val="28"/>
      </w:rPr>
      <w:t>Graphene2017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6E94F" w14:textId="77777777" w:rsidR="00C35CD2" w:rsidRPr="00164502" w:rsidRDefault="00211663" w:rsidP="00C601F3">
    <w:pPr>
      <w:pStyle w:val="Footer"/>
      <w:pBdr>
        <w:top w:val="single" w:sz="2" w:space="1" w:color="auto"/>
      </w:pBdr>
      <w:tabs>
        <w:tab w:val="clear" w:pos="8504"/>
      </w:tabs>
      <w:rPr>
        <w:rFonts w:cs="Calibri"/>
        <w:color w:val="000000"/>
        <w:sz w:val="24"/>
        <w:szCs w:val="24"/>
        <w:lang w:val="es-ES"/>
      </w:rPr>
    </w:pPr>
    <w:r w:rsidRPr="00164502">
      <w:rPr>
        <w:rFonts w:cs="Calibri"/>
        <w:b/>
        <w:color w:val="000000"/>
        <w:sz w:val="30"/>
        <w:szCs w:val="30"/>
        <w:lang w:val="es-ES"/>
      </w:rPr>
      <w:t>nanoBalkan202</w:t>
    </w:r>
    <w:r>
      <w:rPr>
        <w:rFonts w:cs="Calibri"/>
        <w:b/>
        <w:color w:val="000000"/>
        <w:sz w:val="30"/>
        <w:szCs w:val="30"/>
        <w:lang w:val="es-ES"/>
      </w:rPr>
      <w:t>4</w:t>
    </w:r>
    <w:r w:rsidRPr="00164502">
      <w:rPr>
        <w:rFonts w:cs="Calibri"/>
        <w:color w:val="000000"/>
        <w:sz w:val="26"/>
        <w:szCs w:val="26"/>
        <w:lang w:val="es-ES"/>
      </w:rPr>
      <w:t xml:space="preserve">                                                     </w:t>
    </w:r>
    <w:r w:rsidRPr="00164502">
      <w:rPr>
        <w:rFonts w:cs="Calibri"/>
        <w:color w:val="000000"/>
        <w:sz w:val="24"/>
        <w:szCs w:val="24"/>
        <w:lang w:val="es-ES"/>
      </w:rPr>
      <w:t xml:space="preserve"> </w:t>
    </w:r>
    <w:r>
      <w:rPr>
        <w:rFonts w:cs="Calibri"/>
        <w:color w:val="000000"/>
        <w:sz w:val="24"/>
        <w:szCs w:val="24"/>
        <w:lang w:val="es-ES"/>
      </w:rPr>
      <w:t xml:space="preserve">   </w:t>
    </w:r>
    <w:r>
      <w:rPr>
        <w:rFonts w:cs="Calibri"/>
        <w:color w:val="000000"/>
        <w:sz w:val="24"/>
        <w:szCs w:val="24"/>
        <w:lang w:val="es-ES"/>
      </w:rPr>
      <w:tab/>
      <w:t xml:space="preserve">                </w:t>
    </w:r>
    <w:r>
      <w:rPr>
        <w:rFonts w:cs="Calibri"/>
        <w:color w:val="000000"/>
        <w:sz w:val="24"/>
        <w:szCs w:val="24"/>
        <w:lang w:val="es-ES"/>
      </w:rPr>
      <w:tab/>
    </w:r>
    <w:r>
      <w:rPr>
        <w:rFonts w:cs="Calibri"/>
        <w:color w:val="000000"/>
        <w:sz w:val="24"/>
        <w:szCs w:val="24"/>
        <w:lang w:val="es-ES"/>
      </w:rPr>
      <w:tab/>
    </w:r>
    <w:r w:rsidRPr="00164502">
      <w:rPr>
        <w:rFonts w:cs="Calibri"/>
        <w:color w:val="000000"/>
        <w:sz w:val="26"/>
        <w:szCs w:val="26"/>
        <w:lang w:val="es-ES"/>
      </w:rPr>
      <w:t>Tirana (Albania)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0C2B0" w14:textId="77777777" w:rsidR="00C35CD2" w:rsidRDefault="00C35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095AF" w14:textId="77777777" w:rsidR="00211663" w:rsidRDefault="00211663">
      <w:pPr>
        <w:spacing w:after="0" w:line="240" w:lineRule="auto"/>
      </w:pPr>
      <w:r>
        <w:separator/>
      </w:r>
    </w:p>
  </w:footnote>
  <w:footnote w:type="continuationSeparator" w:id="0">
    <w:p w14:paraId="6CF6D87E" w14:textId="77777777" w:rsidR="00211663" w:rsidRDefault="00211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C4043" w14:textId="77777777" w:rsidR="00C35CD2" w:rsidRDefault="00C35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1EEB6" w14:textId="77777777" w:rsidR="00C35CD2" w:rsidRDefault="00C35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8521" w14:textId="77777777" w:rsidR="00C35CD2" w:rsidRDefault="00C35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6782D"/>
    <w:multiLevelType w:val="hybridMultilevel"/>
    <w:tmpl w:val="DC72B538"/>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21"/>
    <w:rsid w:val="0013180F"/>
    <w:rsid w:val="00211663"/>
    <w:rsid w:val="002C40E3"/>
    <w:rsid w:val="002F5D21"/>
    <w:rsid w:val="00A70EC0"/>
    <w:rsid w:val="00C02061"/>
    <w:rsid w:val="00C35CD2"/>
    <w:rsid w:val="00D0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4736"/>
  <w15:chartTrackingRefBased/>
  <w15:docId w15:val="{9B895A60-703C-43EC-9C0B-98298F8C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21"/>
    <w:pPr>
      <w:spacing w:after="200" w:line="276" w:lineRule="auto"/>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D21"/>
    <w:pPr>
      <w:ind w:left="720"/>
      <w:contextualSpacing/>
    </w:pPr>
  </w:style>
  <w:style w:type="paragraph" w:styleId="Header">
    <w:name w:val="header"/>
    <w:basedOn w:val="Normal"/>
    <w:link w:val="HeaderChar"/>
    <w:uiPriority w:val="99"/>
    <w:unhideWhenUsed/>
    <w:rsid w:val="002F5D21"/>
    <w:pPr>
      <w:tabs>
        <w:tab w:val="center" w:pos="4252"/>
        <w:tab w:val="right" w:pos="8504"/>
      </w:tabs>
      <w:spacing w:after="0" w:line="240" w:lineRule="auto"/>
    </w:pPr>
  </w:style>
  <w:style w:type="character" w:customStyle="1" w:styleId="HeaderChar">
    <w:name w:val="Header Char"/>
    <w:basedOn w:val="DefaultParagraphFont"/>
    <w:link w:val="Header"/>
    <w:uiPriority w:val="99"/>
    <w:rsid w:val="002F5D21"/>
    <w:rPr>
      <w:rFonts w:ascii="Calibri" w:eastAsia="Calibri" w:hAnsi="Calibri" w:cs="Times New Roman"/>
      <w:kern w:val="0"/>
      <w:lang w:val="en-GB"/>
      <w14:ligatures w14:val="none"/>
    </w:rPr>
  </w:style>
  <w:style w:type="paragraph" w:styleId="Footer">
    <w:name w:val="footer"/>
    <w:basedOn w:val="Normal"/>
    <w:link w:val="FooterChar"/>
    <w:uiPriority w:val="99"/>
    <w:unhideWhenUsed/>
    <w:rsid w:val="002F5D21"/>
    <w:pPr>
      <w:tabs>
        <w:tab w:val="center" w:pos="4252"/>
        <w:tab w:val="right" w:pos="8504"/>
      </w:tabs>
      <w:spacing w:after="0" w:line="240" w:lineRule="auto"/>
    </w:pPr>
  </w:style>
  <w:style w:type="character" w:customStyle="1" w:styleId="FooterChar">
    <w:name w:val="Footer Char"/>
    <w:basedOn w:val="DefaultParagraphFont"/>
    <w:link w:val="Footer"/>
    <w:uiPriority w:val="99"/>
    <w:rsid w:val="002F5D21"/>
    <w:rPr>
      <w:rFonts w:ascii="Calibri" w:eastAsia="Calibri" w:hAnsi="Calibri" w:cs="Times New Roman"/>
      <w:kern w:val="0"/>
      <w:lang w:val="en-GB"/>
      <w14:ligatures w14:val="none"/>
    </w:rPr>
  </w:style>
  <w:style w:type="character" w:styleId="Hyperlink">
    <w:name w:val="Hyperlink"/>
    <w:uiPriority w:val="99"/>
    <w:unhideWhenUsed/>
    <w:rsid w:val="002F5D21"/>
    <w:rPr>
      <w:color w:val="0563C1"/>
      <w:u w:val="single"/>
    </w:rPr>
  </w:style>
  <w:style w:type="character" w:styleId="PlaceholderText">
    <w:name w:val="Placeholder Text"/>
    <w:basedOn w:val="DefaultParagraphFont"/>
    <w:uiPriority w:val="99"/>
    <w:semiHidden/>
    <w:rsid w:val="002F5D2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39062">
      <w:bodyDiv w:val="1"/>
      <w:marLeft w:val="0"/>
      <w:marRight w:val="0"/>
      <w:marTop w:val="0"/>
      <w:marBottom w:val="0"/>
      <w:divBdr>
        <w:top w:val="none" w:sz="0" w:space="0" w:color="auto"/>
        <w:left w:val="none" w:sz="0" w:space="0" w:color="auto"/>
        <w:bottom w:val="none" w:sz="0" w:space="0" w:color="auto"/>
        <w:right w:val="none" w:sz="0" w:space="0" w:color="auto"/>
      </w:divBdr>
      <w:divsChild>
        <w:div w:id="179469469">
          <w:marLeft w:val="640"/>
          <w:marRight w:val="0"/>
          <w:marTop w:val="0"/>
          <w:marBottom w:val="0"/>
          <w:divBdr>
            <w:top w:val="none" w:sz="0" w:space="0" w:color="auto"/>
            <w:left w:val="none" w:sz="0" w:space="0" w:color="auto"/>
            <w:bottom w:val="none" w:sz="0" w:space="0" w:color="auto"/>
            <w:right w:val="none" w:sz="0" w:space="0" w:color="auto"/>
          </w:divBdr>
        </w:div>
        <w:div w:id="1231308135">
          <w:marLeft w:val="640"/>
          <w:marRight w:val="0"/>
          <w:marTop w:val="0"/>
          <w:marBottom w:val="0"/>
          <w:divBdr>
            <w:top w:val="none" w:sz="0" w:space="0" w:color="auto"/>
            <w:left w:val="none" w:sz="0" w:space="0" w:color="auto"/>
            <w:bottom w:val="none" w:sz="0" w:space="0" w:color="auto"/>
            <w:right w:val="none" w:sz="0" w:space="0" w:color="auto"/>
          </w:divBdr>
        </w:div>
        <w:div w:id="42141060">
          <w:marLeft w:val="640"/>
          <w:marRight w:val="0"/>
          <w:marTop w:val="0"/>
          <w:marBottom w:val="0"/>
          <w:divBdr>
            <w:top w:val="none" w:sz="0" w:space="0" w:color="auto"/>
            <w:left w:val="none" w:sz="0" w:space="0" w:color="auto"/>
            <w:bottom w:val="none" w:sz="0" w:space="0" w:color="auto"/>
            <w:right w:val="none" w:sz="0" w:space="0" w:color="auto"/>
          </w:divBdr>
        </w:div>
        <w:div w:id="57827001">
          <w:marLeft w:val="640"/>
          <w:marRight w:val="0"/>
          <w:marTop w:val="0"/>
          <w:marBottom w:val="0"/>
          <w:divBdr>
            <w:top w:val="none" w:sz="0" w:space="0" w:color="auto"/>
            <w:left w:val="none" w:sz="0" w:space="0" w:color="auto"/>
            <w:bottom w:val="none" w:sz="0" w:space="0" w:color="auto"/>
            <w:right w:val="none" w:sz="0" w:space="0" w:color="auto"/>
          </w:divBdr>
        </w:div>
        <w:div w:id="2082754414">
          <w:marLeft w:val="640"/>
          <w:marRight w:val="0"/>
          <w:marTop w:val="0"/>
          <w:marBottom w:val="0"/>
          <w:divBdr>
            <w:top w:val="none" w:sz="0" w:space="0" w:color="auto"/>
            <w:left w:val="none" w:sz="0" w:space="0" w:color="auto"/>
            <w:bottom w:val="none" w:sz="0" w:space="0" w:color="auto"/>
            <w:right w:val="none" w:sz="0" w:space="0" w:color="auto"/>
          </w:divBdr>
        </w:div>
        <w:div w:id="1333874908">
          <w:marLeft w:val="640"/>
          <w:marRight w:val="0"/>
          <w:marTop w:val="0"/>
          <w:marBottom w:val="0"/>
          <w:divBdr>
            <w:top w:val="none" w:sz="0" w:space="0" w:color="auto"/>
            <w:left w:val="none" w:sz="0" w:space="0" w:color="auto"/>
            <w:bottom w:val="none" w:sz="0" w:space="0" w:color="auto"/>
            <w:right w:val="none" w:sz="0" w:space="0" w:color="auto"/>
          </w:divBdr>
        </w:div>
      </w:divsChild>
    </w:div>
    <w:div w:id="742067839">
      <w:bodyDiv w:val="1"/>
      <w:marLeft w:val="0"/>
      <w:marRight w:val="0"/>
      <w:marTop w:val="0"/>
      <w:marBottom w:val="0"/>
      <w:divBdr>
        <w:top w:val="none" w:sz="0" w:space="0" w:color="auto"/>
        <w:left w:val="none" w:sz="0" w:space="0" w:color="auto"/>
        <w:bottom w:val="none" w:sz="0" w:space="0" w:color="auto"/>
        <w:right w:val="none" w:sz="0" w:space="0" w:color="auto"/>
      </w:divBdr>
      <w:divsChild>
        <w:div w:id="1248659600">
          <w:marLeft w:val="640"/>
          <w:marRight w:val="0"/>
          <w:marTop w:val="0"/>
          <w:marBottom w:val="0"/>
          <w:divBdr>
            <w:top w:val="none" w:sz="0" w:space="0" w:color="auto"/>
            <w:left w:val="none" w:sz="0" w:space="0" w:color="auto"/>
            <w:bottom w:val="none" w:sz="0" w:space="0" w:color="auto"/>
            <w:right w:val="none" w:sz="0" w:space="0" w:color="auto"/>
          </w:divBdr>
        </w:div>
        <w:div w:id="1927152429">
          <w:marLeft w:val="640"/>
          <w:marRight w:val="0"/>
          <w:marTop w:val="0"/>
          <w:marBottom w:val="0"/>
          <w:divBdr>
            <w:top w:val="none" w:sz="0" w:space="0" w:color="auto"/>
            <w:left w:val="none" w:sz="0" w:space="0" w:color="auto"/>
            <w:bottom w:val="none" w:sz="0" w:space="0" w:color="auto"/>
            <w:right w:val="none" w:sz="0" w:space="0" w:color="auto"/>
          </w:divBdr>
        </w:div>
        <w:div w:id="488062206">
          <w:marLeft w:val="640"/>
          <w:marRight w:val="0"/>
          <w:marTop w:val="0"/>
          <w:marBottom w:val="0"/>
          <w:divBdr>
            <w:top w:val="none" w:sz="0" w:space="0" w:color="auto"/>
            <w:left w:val="none" w:sz="0" w:space="0" w:color="auto"/>
            <w:bottom w:val="none" w:sz="0" w:space="0" w:color="auto"/>
            <w:right w:val="none" w:sz="0" w:space="0" w:color="auto"/>
          </w:divBdr>
        </w:div>
        <w:div w:id="358744300">
          <w:marLeft w:val="640"/>
          <w:marRight w:val="0"/>
          <w:marTop w:val="0"/>
          <w:marBottom w:val="0"/>
          <w:divBdr>
            <w:top w:val="none" w:sz="0" w:space="0" w:color="auto"/>
            <w:left w:val="none" w:sz="0" w:space="0" w:color="auto"/>
            <w:bottom w:val="none" w:sz="0" w:space="0" w:color="auto"/>
            <w:right w:val="none" w:sz="0" w:space="0" w:color="auto"/>
          </w:divBdr>
        </w:div>
        <w:div w:id="2036805828">
          <w:marLeft w:val="640"/>
          <w:marRight w:val="0"/>
          <w:marTop w:val="0"/>
          <w:marBottom w:val="0"/>
          <w:divBdr>
            <w:top w:val="none" w:sz="0" w:space="0" w:color="auto"/>
            <w:left w:val="none" w:sz="0" w:space="0" w:color="auto"/>
            <w:bottom w:val="none" w:sz="0" w:space="0" w:color="auto"/>
            <w:right w:val="none" w:sz="0" w:space="0" w:color="auto"/>
          </w:divBdr>
        </w:div>
        <w:div w:id="363792875">
          <w:marLeft w:val="640"/>
          <w:marRight w:val="0"/>
          <w:marTop w:val="0"/>
          <w:marBottom w:val="0"/>
          <w:divBdr>
            <w:top w:val="none" w:sz="0" w:space="0" w:color="auto"/>
            <w:left w:val="none" w:sz="0" w:space="0" w:color="auto"/>
            <w:bottom w:val="none" w:sz="0" w:space="0" w:color="auto"/>
            <w:right w:val="none" w:sz="0" w:space="0" w:color="auto"/>
          </w:divBdr>
        </w:div>
      </w:divsChild>
    </w:div>
    <w:div w:id="1197157496">
      <w:bodyDiv w:val="1"/>
      <w:marLeft w:val="0"/>
      <w:marRight w:val="0"/>
      <w:marTop w:val="0"/>
      <w:marBottom w:val="0"/>
      <w:divBdr>
        <w:top w:val="none" w:sz="0" w:space="0" w:color="auto"/>
        <w:left w:val="none" w:sz="0" w:space="0" w:color="auto"/>
        <w:bottom w:val="none" w:sz="0" w:space="0" w:color="auto"/>
        <w:right w:val="none" w:sz="0" w:space="0" w:color="auto"/>
      </w:divBdr>
      <w:divsChild>
        <w:div w:id="1766724938">
          <w:marLeft w:val="640"/>
          <w:marRight w:val="0"/>
          <w:marTop w:val="0"/>
          <w:marBottom w:val="0"/>
          <w:divBdr>
            <w:top w:val="none" w:sz="0" w:space="0" w:color="auto"/>
            <w:left w:val="none" w:sz="0" w:space="0" w:color="auto"/>
            <w:bottom w:val="none" w:sz="0" w:space="0" w:color="auto"/>
            <w:right w:val="none" w:sz="0" w:space="0" w:color="auto"/>
          </w:divBdr>
        </w:div>
        <w:div w:id="1962564167">
          <w:marLeft w:val="640"/>
          <w:marRight w:val="0"/>
          <w:marTop w:val="0"/>
          <w:marBottom w:val="0"/>
          <w:divBdr>
            <w:top w:val="none" w:sz="0" w:space="0" w:color="auto"/>
            <w:left w:val="none" w:sz="0" w:space="0" w:color="auto"/>
            <w:bottom w:val="none" w:sz="0" w:space="0" w:color="auto"/>
            <w:right w:val="none" w:sz="0" w:space="0" w:color="auto"/>
          </w:divBdr>
        </w:div>
        <w:div w:id="451099252">
          <w:marLeft w:val="640"/>
          <w:marRight w:val="0"/>
          <w:marTop w:val="0"/>
          <w:marBottom w:val="0"/>
          <w:divBdr>
            <w:top w:val="none" w:sz="0" w:space="0" w:color="auto"/>
            <w:left w:val="none" w:sz="0" w:space="0" w:color="auto"/>
            <w:bottom w:val="none" w:sz="0" w:space="0" w:color="auto"/>
            <w:right w:val="none" w:sz="0" w:space="0" w:color="auto"/>
          </w:divBdr>
        </w:div>
        <w:div w:id="1887525956">
          <w:marLeft w:val="640"/>
          <w:marRight w:val="0"/>
          <w:marTop w:val="0"/>
          <w:marBottom w:val="0"/>
          <w:divBdr>
            <w:top w:val="none" w:sz="0" w:space="0" w:color="auto"/>
            <w:left w:val="none" w:sz="0" w:space="0" w:color="auto"/>
            <w:bottom w:val="none" w:sz="0" w:space="0" w:color="auto"/>
            <w:right w:val="none" w:sz="0" w:space="0" w:color="auto"/>
          </w:divBdr>
        </w:div>
        <w:div w:id="152184147">
          <w:marLeft w:val="640"/>
          <w:marRight w:val="0"/>
          <w:marTop w:val="0"/>
          <w:marBottom w:val="0"/>
          <w:divBdr>
            <w:top w:val="none" w:sz="0" w:space="0" w:color="auto"/>
            <w:left w:val="none" w:sz="0" w:space="0" w:color="auto"/>
            <w:bottom w:val="none" w:sz="0" w:space="0" w:color="auto"/>
            <w:right w:val="none" w:sz="0" w:space="0" w:color="auto"/>
          </w:divBdr>
        </w:div>
        <w:div w:id="1427843960">
          <w:marLeft w:val="640"/>
          <w:marRight w:val="0"/>
          <w:marTop w:val="0"/>
          <w:marBottom w:val="0"/>
          <w:divBdr>
            <w:top w:val="none" w:sz="0" w:space="0" w:color="auto"/>
            <w:left w:val="none" w:sz="0" w:space="0" w:color="auto"/>
            <w:bottom w:val="none" w:sz="0" w:space="0" w:color="auto"/>
            <w:right w:val="none" w:sz="0" w:space="0" w:color="auto"/>
          </w:divBdr>
        </w:div>
      </w:divsChild>
    </w:div>
    <w:div w:id="2095659797">
      <w:bodyDiv w:val="1"/>
      <w:marLeft w:val="0"/>
      <w:marRight w:val="0"/>
      <w:marTop w:val="0"/>
      <w:marBottom w:val="0"/>
      <w:divBdr>
        <w:top w:val="none" w:sz="0" w:space="0" w:color="auto"/>
        <w:left w:val="none" w:sz="0" w:space="0" w:color="auto"/>
        <w:bottom w:val="none" w:sz="0" w:space="0" w:color="auto"/>
        <w:right w:val="none" w:sz="0" w:space="0" w:color="auto"/>
      </w:divBdr>
      <w:divsChild>
        <w:div w:id="1074358305">
          <w:marLeft w:val="640"/>
          <w:marRight w:val="0"/>
          <w:marTop w:val="0"/>
          <w:marBottom w:val="0"/>
          <w:divBdr>
            <w:top w:val="none" w:sz="0" w:space="0" w:color="auto"/>
            <w:left w:val="none" w:sz="0" w:space="0" w:color="auto"/>
            <w:bottom w:val="none" w:sz="0" w:space="0" w:color="auto"/>
            <w:right w:val="none" w:sz="0" w:space="0" w:color="auto"/>
          </w:divBdr>
        </w:div>
        <w:div w:id="2119181082">
          <w:marLeft w:val="640"/>
          <w:marRight w:val="0"/>
          <w:marTop w:val="0"/>
          <w:marBottom w:val="0"/>
          <w:divBdr>
            <w:top w:val="none" w:sz="0" w:space="0" w:color="auto"/>
            <w:left w:val="none" w:sz="0" w:space="0" w:color="auto"/>
            <w:bottom w:val="none" w:sz="0" w:space="0" w:color="auto"/>
            <w:right w:val="none" w:sz="0" w:space="0" w:color="auto"/>
          </w:divBdr>
        </w:div>
        <w:div w:id="774011737">
          <w:marLeft w:val="640"/>
          <w:marRight w:val="0"/>
          <w:marTop w:val="0"/>
          <w:marBottom w:val="0"/>
          <w:divBdr>
            <w:top w:val="none" w:sz="0" w:space="0" w:color="auto"/>
            <w:left w:val="none" w:sz="0" w:space="0" w:color="auto"/>
            <w:bottom w:val="none" w:sz="0" w:space="0" w:color="auto"/>
            <w:right w:val="none" w:sz="0" w:space="0" w:color="auto"/>
          </w:divBdr>
        </w:div>
        <w:div w:id="1443106408">
          <w:marLeft w:val="640"/>
          <w:marRight w:val="0"/>
          <w:marTop w:val="0"/>
          <w:marBottom w:val="0"/>
          <w:divBdr>
            <w:top w:val="none" w:sz="0" w:space="0" w:color="auto"/>
            <w:left w:val="none" w:sz="0" w:space="0" w:color="auto"/>
            <w:bottom w:val="none" w:sz="0" w:space="0" w:color="auto"/>
            <w:right w:val="none" w:sz="0" w:space="0" w:color="auto"/>
          </w:divBdr>
        </w:div>
        <w:div w:id="1423837926">
          <w:marLeft w:val="640"/>
          <w:marRight w:val="0"/>
          <w:marTop w:val="0"/>
          <w:marBottom w:val="0"/>
          <w:divBdr>
            <w:top w:val="none" w:sz="0" w:space="0" w:color="auto"/>
            <w:left w:val="none" w:sz="0" w:space="0" w:color="auto"/>
            <w:bottom w:val="none" w:sz="0" w:space="0" w:color="auto"/>
            <w:right w:val="none" w:sz="0" w:space="0" w:color="auto"/>
          </w:divBdr>
        </w:div>
        <w:div w:id="173319244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A010F1-DB6E-483A-9C3A-B01B937D75F4}">
  <we:reference id="wa104382081" version="1.55.1.0" store="en-US" storeType="OMEX"/>
  <we:alternateReferences>
    <we:reference id="wa104382081" version="1.55.1.0" store="en-US" storeType="OMEX"/>
  </we:alternateReferences>
  <we:properties>
    <we:property name="MENDELEY_CITATIONS" value="[{&quot;citationID&quot;:&quot;MENDELEY_CITATION_bf28ccdd-8795-4887-bdb1-fa611c193b59&quot;,&quot;properties&quot;:{&quot;noteIndex&quot;:0},&quot;isEdited&quot;:false,&quot;manualOverride&quot;:{&quot;isManuallyOverridden&quot;:false,&quot;citeprocText&quot;:&quot;[1, 2]&quot;,&quot;manualOverrideText&quot;:&quot;&quot;},&quot;citationTag&quot;:&quot;MENDELEY_CITATION_v3_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&quot;,&quot;citationItems&quot;:[{&quot;id&quot;:&quot;48697396-6f5c-3350-a114-505d754352e4&quot;,&quot;itemData&quot;:{&quot;type&quot;:&quot;article-journal&quot;,&quot;id&quot;:&quot;48697396-6f5c-3350-a114-505d754352e4&quot;,&quot;title&quot;:&quot;Volatile organic compounds emitted by humans indoors– A review on the measurement, test conditions, and analysis techniques&quot;,&quot;author&quot;:[{&quot;family&quot;:&quot;Irga&quot;,&quot;given&quot;:&quot;Peter. J&quot;,&quot;parse-names&quot;:false,&quot;dropping-particle&quot;:&quot;&quot;,&quot;non-dropping-particle&quot;:&quot;&quot;},{&quot;family&quot;:&quot;Mullen&quot;,&quot;given&quot;:&quot;Gabrielle&quot;,&quot;parse-names&quot;:false,&quot;dropping-particle&quot;:&quot;&quot;,&quot;non-dropping-particle&quot;:&quot;&quot;},{&quot;family&quot;:&quot;Fleck&quot;,&quot;given&quot;:&quot;Robert&quot;,&quot;parse-names&quot;:false,&quot;dropping-particle&quot;:&quot;&quot;,&quot;non-dropping-particle&quot;:&quot;&quot;},{&quot;family&quot;:&quot;Matheson&quot;,&quot;given&quot;:&quot;Stephen&quot;,&quot;parse-names&quot;:false,&quot;dropping-particle&quot;:&quot;&quot;,&quot;non-dropping-particle&quot;:&quot;&quot;},{&quot;family&quot;:&quot;Wilkinson&quot;,&quot;given&quot;:&quot;Sara. J&quot;,&quot;parse-names&quot;:false,&quot;dropping-particle&quot;:&quot;&quot;,&quot;non-dropping-particle&quot;:&quot;&quot;},{&quot;family&quot;:&quot;Torpy&quot;,&quot;given&quot;:&quot;Fraser. R&quot;,&quot;parse-names&quot;:false,&quot;dropping-particle&quot;:&quot;&quot;,&quot;non-dropping-particle&quot;:&quot;&quot;}],&quot;container-title&quot;:&quot;Building and Environment&quot;,&quot;container-title-short&quot;:&quot;Build Environ&quot;,&quot;DOI&quot;:&quot;10.1016/j.buildenv.2024.111442&quot;,&quot;ISSN&quot;:&quot;03601323&quot;,&quot;issued&quot;:{&quot;date-parts&quot;:[[2024,5]]},&quot;page&quot;:&quot;111442&quot;,&quot;volume&quot;:&quot;255&quot;},&quot;isTemporary&quot;:false},{&quot;id&quot;:&quot;7e5b4bac-2752-3ea6-bff2-8c51b5ffd5ec&quot;,&quot;itemData&quot;:{&quot;type&quot;:&quot;article-journal&quot;,&quot;id&quot;:&quot;7e5b4bac-2752-3ea6-bff2-8c51b5ffd5ec&quot;,&quot;title&quot;:&quot;Volatile chemical products emerging as largest petrochemical source of urban organic emissions&quot;,&quot;author&quot;:[{&quot;family&quot;:&quot;McDonald&quot;,&quot;given&quot;:&quot;Brian C.&quot;,&quot;parse-names&quot;:false,&quot;dropping-particle&quot;:&quot;&quot;,&quot;non-dropping-particle&quot;:&quot;&quot;},{&quot;family&quot;:&quot;Gouw&quot;,&quot;given&quot;:&quot;Joost A.&quot;,&quot;parse-names&quot;:false,&quot;dropping-particle&quot;:&quot;&quot;,&quot;non-dropping-particle&quot;:&quot;de&quot;},{&quot;family&quot;:&quot;Gilman&quot;,&quot;given&quot;:&quot;Jessica B.&quot;,&quot;parse-names&quot;:false,&quot;dropping-particle&quot;:&quot;&quot;,&quot;non-dropping-particle&quot;:&quot;&quot;},{&quot;family&quot;:&quot;Jathar&quot;,&quot;given&quot;:&quot;Shantanu H.&quot;,&quot;parse-names&quot;:false,&quot;dropping-particle&quot;:&quot;&quot;,&quot;non-dropping-particle&quot;:&quot;&quot;},{&quot;family&quot;:&quot;Akherati&quot;,&quot;given&quot;:&quot;Ali&quot;,&quot;parse-names&quot;:false,&quot;dropping-particle&quot;:&quot;&quot;,&quot;non-dropping-particle&quot;:&quot;&quot;},{&quot;family&quot;:&quot;Cappa&quot;,&quot;given&quot;:&quot;Christopher D.&quot;,&quot;parse-names&quot;:false,&quot;dropping-particle&quot;:&quot;&quot;,&quot;non-dropping-particle&quot;:&quot;&quot;},{&quot;family&quot;:&quot;Jimenez&quot;,&quot;given&quot;:&quot;Jose L.&quot;,&quot;parse-names&quot;:false,&quot;dropping-particle&quot;:&quot;&quot;,&quot;non-dropping-particle&quot;:&quot;&quot;},{&quot;family&quot;:&quot;Lee-Taylor&quot;,&quot;given&quot;:&quot;Julia&quot;,&quot;parse-names&quot;:false,&quot;dropping-particle&quot;:&quot;&quot;,&quot;non-dropping-particle&quot;:&quot;&quot;},{&quot;family&quot;:&quot;Hayes&quot;,&quot;given&quot;:&quot;Patrick L.&quot;,&quot;parse-names&quot;:false,&quot;dropping-particle&quot;:&quot;&quot;,&quot;non-dropping-particle&quot;:&quot;&quot;},{&quot;family&quot;:&quot;McKeen&quot;,&quot;given&quot;:&quot;Stuart A.&quot;,&quot;parse-names&quot;:false,&quot;dropping-particle&quot;:&quot;&quot;,&quot;non-dropping-particle&quot;:&quot;&quot;},{&quot;family&quot;:&quot;Cui&quot;,&quot;given&quot;:&quot;Yu Yan&quot;,&quot;parse-names&quot;:false,&quot;dropping-particle&quot;:&quot;&quot;,&quot;non-dropping-particle&quot;:&quot;&quot;},{&quot;family&quot;:&quot;Kim&quot;,&quot;given&quot;:&quot;Si-Wan&quot;,&quot;parse-names&quot;:false,&quot;dropping-particle&quot;:&quot;&quot;,&quot;non-dropping-particle&quot;:&quot;&quot;},{&quot;family&quot;:&quot;Gentner&quot;,&quot;given&quot;:&quot;Drew R.&quot;,&quot;parse-names&quot;:false,&quot;dropping-particle&quot;:&quot;&quot;,&quot;non-dropping-particle&quot;:&quot;&quot;},{&quot;family&quot;:&quot;Isaacman-VanWertz&quot;,&quot;given&quot;:&quot;Gabriel&quot;,&quot;parse-names&quot;:false,&quot;dropping-particle&quot;:&quot;&quot;,&quot;non-dropping-particle&quot;:&quot;&quot;},{&quot;family&quot;:&quot;Goldstein&quot;,&quot;given&quot;:&quot;Allen H.&quot;,&quot;parse-names&quot;:false,&quot;dropping-particle&quot;:&quot;&quot;,&quot;non-dropping-particle&quot;:&quot;&quot;},{&quot;family&quot;:&quot;Harley&quot;,&quot;given&quot;:&quot;Robert A.&quot;,&quot;parse-names&quot;:false,&quot;dropping-particle&quot;:&quot;&quot;,&quot;non-dropping-particle&quot;:&quot;&quot;},{&quot;family&quot;:&quot;Frost&quot;,&quot;given&quot;:&quot;Gregory J.&quot;,&quot;parse-names&quot;:false,&quot;dropping-particle&quot;:&quot;&quot;,&quot;non-dropping-particle&quot;:&quot;&quot;},{&quot;family&quot;:&quot;Roberts&quot;,&quot;given&quot;:&quot;James M.&quot;,&quot;parse-names&quot;:false,&quot;dropping-particle&quot;:&quot;&quot;,&quot;non-dropping-particle&quot;:&quot;&quot;},{&quot;family&quot;:&quot;Ryerson&quot;,&quot;given&quot;:&quot;Thomas B.&quot;,&quot;parse-names&quot;:false,&quot;dropping-particle&quot;:&quot;&quot;,&quot;non-dropping-particle&quot;:&quot;&quot;},{&quot;family&quot;:&quot;Trainer&quot;,&quot;given&quot;:&quot;Michael&quot;,&quot;parse-names&quot;:false,&quot;dropping-particle&quot;:&quot;&quot;,&quot;non-dropping-particle&quot;:&quot;&quot;}],&quot;container-title&quot;:&quot;Science&quot;,&quot;container-title-short&quot;:&quot;Science (1979)&quot;,&quot;DOI&quot;:&quot;10.1126/science.aaq0524&quot;,&quot;ISSN&quot;:&quot;0036-8075&quot;,&quot;issued&quot;:{&quot;date-parts&quot;:[[2018,2,16]]},&quot;page&quot;:&quot;760-764&quot;,&quot;abstract&quot;:&quot;&lt;p&gt; Transport-derived emissions of volatile organic compounds (VOCs) have decreased owing to stricter controls on air pollution. This means that the relative importance of chemicals in pesticides, coatings, printing inks, adhesives, cleaning agents, and personal care products has increased. McDonald &lt;italic&gt;et al.&lt;/italic&gt; show that these volatile chemical products now contribute fully one-half of emitted VOCs in 33 industrialized cities (see the Perspective by Lewis). Thus, the focus of efforts to mitigate ozone formation and toxic chemical burdens need to be adjusted. &lt;/p&gt;&quot;,&quot;issue&quot;:&quot;6377&quot;,&quot;volume&quot;:&quot;359&quot;},&quot;isTemporary&quot;:false}]},{&quot;citationID&quot;:&quot;MENDELEY_CITATION_3da43a30-23c9-44fc-a1a5-6774f508f366&quot;,&quot;properties&quot;:{&quot;noteIndex&quot;:0},&quot;isEdited&quot;:false,&quot;manualOverride&quot;:{&quot;isManuallyOverridden&quot;:false,&quot;citeprocText&quot;:&quot;[3]&quot;,&quot;manualOverrideText&quot;:&quot;&quot;},&quot;citationTag&quot;:&quot;MENDELEY_CITATION_v3_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&quot;,&quot;citationItems&quot;:[{&quot;id&quot;:&quot;ca66d093-4f0f-371a-a522-953fa65b9b1e&quot;,&quot;itemData&quot;:{&quot;type&quot;:&quot;article-journal&quot;,&quot;id&quot;:&quot;ca66d093-4f0f-371a-a522-953fa65b9b1e&quot;,&quot;title&quot;:&quot;Indoor and outdoor air quality assessment in daycare centres in Ghent (Belgium) in view of outdoor sleeping in an urban environment&quot;,&quot;author&quot;:[{&quot;family&quot;:&quot;Coster&quot;,&quot;given&quot;:&quot;Gynaika&quot;,&quot;parse-names&quot;:false,&quot;dropping-particle&quot;:&quot;&quot;,&quot;non-dropping-particle&quot;:&quot;De&quot;},{&quot;family&quot;:&quot;Overmeiren&quot;,&quot;given&quot;:&quot;Preben&quot;,&quot;parse-names&quot;:false,&quot;dropping-particle&quot;:&quot;&quot;,&quot;non-dropping-particle&quot;:&quot;Van&quot;},{&quot;family&quot;:&quot;Vandermeersch&quot;,&quot;given&quot;:&quot;Lore&quot;,&quot;parse-names&quot;:false,&quot;dropping-particle&quot;:&quot;&quot;,&quot;non-dropping-particle&quot;:&quot;&quot;},{&quot;family&quot;:&quot;Langenhove&quot;,&quot;given&quot;:&quot;Herman&quot;,&quot;parse-names&quot;:false,&quot;dropping-particle&quot;:&quot;&quot;,&quot;non-dropping-particle&quot;:&quot;Van&quot;},{&quot;family&quot;:&quot;Demeestere&quot;,&quot;given&quot;:&quot;Kristof&quot;,&quot;parse-names&quot;:false,&quot;dropping-particle&quot;:&quot;&quot;,&quot;non-dropping-particle&quot;:&quot;&quot;},{&quot;family&quot;:&quot;Walgraeve&quot;,&quot;given&quot;:&quot;Christophe&quot;,&quot;parse-names&quot;:false,&quot;dropping-particle&quot;:&quot;&quot;,&quot;non-dropping-particle&quot;:&quot;&quot;}],&quot;container-title&quot;:&quot;Atmospheric Environment&quot;,&quot;container-title-short&quot;:&quot;Atmos Environ&quot;,&quot;DOI&quot;:&quot;10.1016/j.atmosenv.2023.119711&quot;,&quot;ISSN&quot;:&quot;13522310&quot;,&quot;issued&quot;:{&quot;date-parts&quot;:[[2023,6]]},&quot;page&quot;:&quot;119711&quot;,&quot;volume&quot;:&quot;303&quot;},&quot;isTemporary&quot;:false}]},{&quot;citationID&quot;:&quot;MENDELEY_CITATION_5b1444ce-2675-4286-8416-fa577d1c9302&quot;,&quot;properties&quot;:{&quot;noteIndex&quot;:0},&quot;isEdited&quot;:false,&quot;manualOverride&quot;:{&quot;isManuallyOverridden&quot;:false,&quot;citeprocText&quot;:&quot;[4, 5]&quot;,&quot;manualOverrideText&quot;:&quot;&quot;},&quot;citationTag&quot;:&quot;MENDELEY_CITATION_v3_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&quot;,&quot;citationItems&quot;:[{&quot;id&quot;:&quot;a5d79991-2939-3313-af42-10c912db4938&quot;,&quot;itemData&quot;:{&quot;type&quot;:&quot;article-journal&quot;,&quot;id&quot;:&quot;a5d79991-2939-3313-af42-10c912db4938&quot;,&quot;title&quot;:&quot;Source apportionment of VOCs and their impacts on surface ozone in an industry city of Baoji, Northwestern China&quot;,&quot;author&quot;:[{&quot;family&quot;:&quot;Xue&quot;,&quot;given&quot;:&quot;Yonggang&quot;,&quot;parse-names&quot;:false,&quot;dropping-particle&quot;:&quot;&quot;,&quot;non-dropping-particle&quot;:&quot;&quot;},{&quot;family&quot;:&quot;Ho&quot;,&quot;given&quot;:&quot;Steven Sai Hang&quot;,&quot;parse-names&quot;:false,&quot;dropping-particle&quot;:&quot;&quot;,&quot;non-dropping-particle&quot;:&quot;&quot;},{&quot;family&quot;:&quot;Huang&quot;,&quot;given&quot;:&quot;Yu&quot;,&quot;parse-names&quot;:false,&quot;dropping-particle&quot;:&quot;&quot;,&quot;non-dropping-particle&quot;:&quot;&quot;},{&quot;family&quot;:&quot;Li&quot;,&quot;given&quot;:&quot;Bowei&quot;,&quot;parse-names&quot;:false,&quot;dropping-particle&quot;:&quot;&quot;,&quot;non-dropping-particle&quot;:&quot;&quot;},{&quot;family&quot;:&quot;Wang&quot;,&quot;given&quot;:&quot;Liqin&quot;,&quot;parse-names&quot;:false,&quot;dropping-particle&quot;:&quot;&quot;,&quot;non-dropping-particle&quot;:&quot;&quot;},{&quot;family&quot;:&quot;Dai&quot;,&quot;given&quot;:&quot;Wenting&quot;,&quot;parse-names&quot;:false,&quot;dropping-particle&quot;:&quot;&quot;,&quot;non-dropping-particle&quot;:&quot;&quot;},{&quot;family&quot;:&quot;Cao&quot;,&quot;given&quot;:&quot;Junji&quot;,&quot;parse-names&quot;:false,&quot;dropping-particle&quot;:&quot;&quot;,&quot;non-dropping-particle&quot;:&quot;&quot;},{&quot;family&quot;:&quot;Lee&quot;,&quot;given&quot;:&quot;Shuncheng&quot;,&quot;parse-names&quot;:false,&quot;dropping-particle&quot;:&quot;&quot;,&quot;non-dropping-particle&quot;:&quot;&quot;}],&quot;container-title&quot;:&quot;Scientific Reports&quot;,&quot;container-title-short&quot;:&quot;Sci Rep&quot;,&quot;DOI&quot;:&quot;10.1038/s41598-017-10631-4&quot;,&quot;ISSN&quot;:&quot;2045-2322&quot;,&quot;issued&quot;:{&quot;date-parts&quot;:[[2017,8,30]]},&quot;page&quot;:&quot;9979&quot;,&quot;abstract&quot;:&quot;&lt;p&gt; Level of surface ozone (O &lt;sub&gt;3&lt;/sub&gt; ) has been increasing continuously in China in recent years, while its contributors and formation pathways are less understood. In this study, distributions of volatile organic compounds (VOCs) and the roles on O &lt;sub&gt;3&lt;/sub&gt; pollution have been investigated in a typical industrial city of Baoji in Northwestern China by means of monitoring of their concentrations and other trace gases &lt;sub&gt;.&lt;/sub&gt; The air samples have been collected at three sites according to urban function area. Concentration of VOCs in Weibin site, which near to industrial zone, was higher than most of other cities in China, and the ambient VOCs were dominated by aromatics and alkenes. The temporal variations of VOCs and O &lt;sub&gt;3&lt;/sub&gt; coincided with the surface wind, implying that the formation of O &lt;sub&gt;3&lt;/sub&gt; was impacted by both exports of plumes upwind and local photochemical reactions. Result of source apportionment indicated that industrial emission, vehicular exhaust, and solvent evaporation were three major pollution origins. Alkenes and aromatics contributed to the largest fractions of photochemical reactivity, suggesting the strong influences from industrial and traffic sectors. The study presents the characteristic VOCs and other factors in the contribution of O &lt;sub&gt;3&lt;/sub&gt; formation in China. &lt;/p&gt;&quot;,&quot;issue&quot;:&quot;1&quot;,&quot;volume&quot;:&quot;7&quot;},&quot;isTemporary&quot;:false},{&quot;id&quot;:&quot;d352940a-a807-3960-bee7-9245d68451ef&quot;,&quot;itemData&quot;:{&quot;type&quot;:&quot;article-journal&quot;,&quot;id&quot;:&quot;d352940a-a807-3960-bee7-9245d68451ef&quot;,&quot;title&quot;:&quot;Monitoring Volatile Organic Compounds in Air Using Passive Sampling: Regional Cross-Border Study between N. Macedonia and Kosovo&quot;,&quot;author&quot;:[{&quot;family&quot;:&quot;Mula&quot;,&quot;given&quot;:&quot;Vllaznim&quot;,&quot;parse-names&quot;:false,&quot;dropping-particle&quot;:&quot;&quot;,&quot;non-dropping-particle&quot;:&quot;&quot;},{&quot;family&quot;:&quot;Bogdanov&quot;,&quot;given&quot;:&quot;Jane&quot;,&quot;parse-names&quot;:false,&quot;dropping-particle&quot;:&quot;&quot;,&quot;non-dropping-particle&quot;:&quot;&quot;},{&quot;family&quot;:&quot;Stanoeva&quot;,&quot;given&quot;:&quot;Jasmina Petreska&quot;,&quot;parse-names&quot;:false,&quot;dropping-particle&quot;:&quot;&quot;,&quot;non-dropping-particle&quot;:&quot;&quot;},{&quot;family&quot;:&quot;Zeneli&quot;,&quot;given&quot;:&quot;Lulzim&quot;,&quot;parse-names&quot;:false,&quot;dropping-particle&quot;:&quot;&quot;,&quot;non-dropping-particle&quot;:&quot;&quot;},{&quot;family&quot;:&quot;Zdravkovski&quot;,&quot;given&quot;:&quot;Zoran&quot;,&quot;parse-names&quot;:false,&quot;dropping-particle&quot;:&quot;&quot;,&quot;non-dropping-particle&quot;:&quot;&quot;}],&quot;container-title&quot;:&quot;Aerosol and Air Quality Research&quot;,&quot;container-title-short&quot;:&quot;Aerosol Air Qual Res&quot;,&quot;DOI&quot;:&quot;10.4209/aaqr.230170&quot;,&quot;ISSN&quot;:&quot;16808584&quot;,&quot;issued&quot;:{&quot;date-parts&quot;:[[2024]]},&quot;page&quot;:&quot;230170&quot;,&quot;issue&quot;:&quot;1&quot;,&quot;volume&quot;:&quot;24&quot;},&quot;isTemporary&quot;:false}]},{&quot;citationID&quot;:&quot;MENDELEY_CITATION_75ff5438-1fc3-4c2a-b265-a16ae2998f21&quot;,&quot;properties&quot;:{&quot;noteIndex&quot;:0},&quot;isEdited&quot;:false,&quot;manualOverride&quot;:{&quot;isManuallyOverridden&quot;:false,&quot;citeprocText&quot;:&quot;[6]&quot;,&quot;manualOverrideText&quot;:&quot;&quot;},&quot;citationTag&quot;:&quot;MENDELEY_CITATION_v3_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&quot;,&quot;citationItems&quot;:[{&quot;id&quot;:&quot;20521be5-a520-3d2a-b327-e9cce81c07f6&quot;,&quot;itemData&quot;:{&quot;type&quot;:&quot;article-journal&quot;,&quot;id&quot;:&quot;20521be5-a520-3d2a-b327-e9cce81c07f6&quot;,&quot;title&quot;:&quot;Volatile Organic Compounds, Indoor Air Quality and Health&quot;,&quot;author&quot;:[{&quot;family&quot;:&quot;Molhave&quot;,&quot;given&quot;:&quot;Lars&quot;,&quot;parse-names&quot;:false,&quot;dropping-particle&quot;:&quot;&quot;,&quot;non-dropping-particle&quot;:&quot;&quot;}],&quot;container-title&quot;:&quot;Indoor Air&quot;,&quot;container-title-short&quot;:&quot;Indoor Air&quot;,&quot;DOI&quot;:&quot;10.1111/j.1600-0668.1991.00001.x&quot;,&quot;ISSN&quot;:&quot;0905-6947&quot;,&quot;issued&quot;:{&quot;date-parts&quot;:[[1991,12]]},&quot;page&quot;:&quot;357-376&quot;,&quot;issue&quot;:&quot;4&quot;,&quot;volume&quot;:&quot;1&quot;},&quot;isTemporary&quot;:false}]}]"/>
    <we:property name="MENDELEY_CITATIONS_LOCALE_CODE" value="&quot;en-GB&quot;"/>
    <we:property name="MENDELEY_CITATIONS_STYLE" value="{&quot;id&quot;:&quot;https://www.zotero.org/styles/sage-vancouver-brackets&quot;,&quot;title&quot;:&quot;SAGE - Vancouver (brackets)&quot;,&quot;format&quot;:&quot;numeric&quot;,&quot;defaultLocale&quot;:&quot;en-GB&quot;,&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armond daci</cp:lastModifiedBy>
  <cp:revision>3</cp:revision>
  <dcterms:created xsi:type="dcterms:W3CDTF">2024-09-23T17:20:00Z</dcterms:created>
  <dcterms:modified xsi:type="dcterms:W3CDTF">2024-09-23T17:21:00Z</dcterms:modified>
</cp:coreProperties>
</file>