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3C15" w14:textId="77777777" w:rsidR="009A494E" w:rsidRPr="00525F24" w:rsidRDefault="009A494E" w:rsidP="00CF0F16">
      <w:pPr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  <w:lang w:val="en-GB"/>
        </w:rPr>
      </w:pPr>
      <w:r w:rsidRPr="00525F24">
        <w:rPr>
          <w:rFonts w:ascii="Calibri" w:hAnsi="Calibri" w:cs="Calibri"/>
          <w:b/>
          <w:bCs/>
          <w:sz w:val="30"/>
          <w:szCs w:val="30"/>
          <w:lang w:val="en-GB"/>
        </w:rPr>
        <w:t>Next Generation Sequencing:</w:t>
      </w:r>
    </w:p>
    <w:p w14:paraId="76C58751" w14:textId="656104CF" w:rsidR="00C65FBD" w:rsidRPr="00525F24" w:rsidRDefault="009A494E" w:rsidP="00CF0F16">
      <w:pPr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  <w:lang w:val="en-GB"/>
        </w:rPr>
      </w:pPr>
      <w:r w:rsidRPr="00525F24">
        <w:rPr>
          <w:rFonts w:ascii="Calibri" w:hAnsi="Calibri" w:cs="Calibri"/>
          <w:b/>
          <w:bCs/>
          <w:sz w:val="30"/>
          <w:szCs w:val="30"/>
          <w:lang w:val="en-GB"/>
        </w:rPr>
        <w:t>Applications of Oxford Nanopore Technologies</w:t>
      </w:r>
      <w:r w:rsidR="00CF6409" w:rsidRPr="00525F24">
        <w:rPr>
          <w:rFonts w:ascii="Calibri" w:hAnsi="Calibri" w:cs="Calibri"/>
          <w:b/>
          <w:bCs/>
          <w:sz w:val="30"/>
          <w:szCs w:val="30"/>
          <w:lang w:val="en-GB"/>
        </w:rPr>
        <w:t xml:space="preserve"> to </w:t>
      </w:r>
      <w:r w:rsidR="00E82A42">
        <w:rPr>
          <w:rFonts w:ascii="Calibri" w:hAnsi="Calibri" w:cs="Calibri"/>
          <w:b/>
          <w:bCs/>
          <w:sz w:val="30"/>
          <w:szCs w:val="30"/>
          <w:lang w:val="en-GB"/>
        </w:rPr>
        <w:t>J</w:t>
      </w:r>
      <w:r w:rsidR="003424EE" w:rsidRPr="00525F24">
        <w:rPr>
          <w:rFonts w:ascii="Calibri" w:hAnsi="Calibri" w:cs="Calibri"/>
          <w:b/>
          <w:bCs/>
          <w:sz w:val="30"/>
          <w:szCs w:val="30"/>
          <w:lang w:val="en-GB"/>
        </w:rPr>
        <w:t xml:space="preserve">uvenile </w:t>
      </w:r>
      <w:proofErr w:type="spellStart"/>
      <w:r w:rsidR="00CF6409" w:rsidRPr="00525F24">
        <w:rPr>
          <w:rFonts w:ascii="Calibri" w:hAnsi="Calibri" w:cs="Calibri"/>
          <w:b/>
          <w:bCs/>
          <w:sz w:val="30"/>
          <w:szCs w:val="30"/>
          <w:lang w:val="en-GB"/>
        </w:rPr>
        <w:t>Aphrophoridae</w:t>
      </w:r>
      <w:proofErr w:type="spellEnd"/>
      <w:r w:rsidR="00CF6409" w:rsidRPr="00525F24">
        <w:rPr>
          <w:rFonts w:ascii="Calibri" w:hAnsi="Calibri" w:cs="Calibri"/>
          <w:b/>
          <w:bCs/>
          <w:sz w:val="30"/>
          <w:szCs w:val="30"/>
          <w:lang w:val="en-GB"/>
        </w:rPr>
        <w:t xml:space="preserve"> </w:t>
      </w:r>
      <w:r w:rsidR="00E82A42">
        <w:rPr>
          <w:rFonts w:ascii="Calibri" w:hAnsi="Calibri" w:cs="Calibri"/>
          <w:b/>
          <w:bCs/>
          <w:sz w:val="30"/>
          <w:szCs w:val="30"/>
          <w:lang w:val="en-GB"/>
        </w:rPr>
        <w:t>N</w:t>
      </w:r>
      <w:r w:rsidR="00CF6409" w:rsidRPr="00525F24">
        <w:rPr>
          <w:rFonts w:ascii="Calibri" w:hAnsi="Calibri" w:cs="Calibri"/>
          <w:b/>
          <w:bCs/>
          <w:sz w:val="30"/>
          <w:szCs w:val="30"/>
          <w:lang w:val="en-GB"/>
        </w:rPr>
        <w:t>iche</w:t>
      </w:r>
    </w:p>
    <w:p w14:paraId="36A3AD84" w14:textId="6E6C783E" w:rsidR="00614ABC" w:rsidRPr="00525F24" w:rsidRDefault="00D00B1E">
      <w:pPr>
        <w:rPr>
          <w:rFonts w:ascii="Calibri" w:hAnsi="Calibri" w:cs="Calibri"/>
          <w:b/>
          <w:bCs/>
          <w:sz w:val="20"/>
          <w:szCs w:val="20"/>
        </w:rPr>
      </w:pPr>
      <w:r w:rsidRPr="0004153F">
        <w:rPr>
          <w:rFonts w:ascii="Calibri" w:hAnsi="Calibri" w:cs="Calibri"/>
          <w:b/>
          <w:bCs/>
        </w:rPr>
        <w:t>Francesca Garganese</w:t>
      </w:r>
      <w:bookmarkStart w:id="0" w:name="_Hlk167092147"/>
      <w:r w:rsidR="00B7647D" w:rsidRPr="0004153F">
        <w:rPr>
          <w:rFonts w:ascii="Calibri" w:hAnsi="Calibri" w:cs="Calibri"/>
          <w:b/>
          <w:bCs/>
          <w:vertAlign w:val="superscript"/>
        </w:rPr>
        <w:t>1</w:t>
      </w:r>
      <w:bookmarkEnd w:id="0"/>
      <w:r w:rsidRPr="0004153F">
        <w:rPr>
          <w:rFonts w:ascii="Calibri" w:hAnsi="Calibri" w:cs="Calibri"/>
          <w:b/>
          <w:bCs/>
        </w:rPr>
        <w:t>,</w:t>
      </w:r>
      <w:r w:rsidRPr="00525F24">
        <w:rPr>
          <w:rFonts w:ascii="Calibri" w:hAnsi="Calibri" w:cs="Calibri"/>
          <w:b/>
          <w:bCs/>
          <w:sz w:val="20"/>
          <w:szCs w:val="20"/>
        </w:rPr>
        <w:t xml:space="preserve"> Ugo Picciotti</w:t>
      </w:r>
      <w:r w:rsidR="001757FA" w:rsidRPr="00525F24">
        <w:rPr>
          <w:rFonts w:ascii="Calibri" w:hAnsi="Calibri" w:cs="Calibri"/>
          <w:b/>
          <w:bCs/>
          <w:sz w:val="20"/>
          <w:szCs w:val="20"/>
          <w:vertAlign w:val="superscript"/>
        </w:rPr>
        <w:t>1-</w:t>
      </w:r>
      <w:r w:rsidR="00B7647D" w:rsidRPr="00525F24">
        <w:rPr>
          <w:rFonts w:ascii="Calibri" w:hAnsi="Calibri" w:cs="Calibri"/>
          <w:b/>
          <w:bCs/>
          <w:sz w:val="20"/>
          <w:szCs w:val="20"/>
          <w:vertAlign w:val="superscript"/>
        </w:rPr>
        <w:t>2</w:t>
      </w:r>
      <w:r w:rsidRPr="00525F24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Pr="00525F24">
        <w:rPr>
          <w:rFonts w:ascii="Calibri" w:hAnsi="Calibri" w:cs="Calibri"/>
          <w:b/>
          <w:bCs/>
          <w:sz w:val="20"/>
          <w:szCs w:val="20"/>
        </w:rPr>
        <w:t>Valdete</w:t>
      </w:r>
      <w:proofErr w:type="spellEnd"/>
      <w:r w:rsidRPr="00525F24">
        <w:rPr>
          <w:rFonts w:ascii="Calibri" w:hAnsi="Calibri" w:cs="Calibri"/>
          <w:b/>
          <w:bCs/>
          <w:sz w:val="20"/>
          <w:szCs w:val="20"/>
        </w:rPr>
        <w:t xml:space="preserve"> Sefa</w:t>
      </w:r>
      <w:r w:rsidR="00B7647D" w:rsidRPr="00525F24"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  <w:r w:rsidRPr="00525F24">
        <w:rPr>
          <w:rFonts w:ascii="Calibri" w:hAnsi="Calibri" w:cs="Calibri"/>
          <w:b/>
          <w:bCs/>
          <w:sz w:val="20"/>
          <w:szCs w:val="20"/>
        </w:rPr>
        <w:t>,</w:t>
      </w:r>
      <w:r w:rsidR="004401AD" w:rsidRPr="00525F24">
        <w:rPr>
          <w:rFonts w:ascii="Calibri" w:hAnsi="Calibri" w:cs="Calibri"/>
          <w:b/>
          <w:bCs/>
          <w:sz w:val="20"/>
          <w:szCs w:val="20"/>
        </w:rPr>
        <w:t xml:space="preserve"> Domenico Valenzano</w:t>
      </w:r>
      <w:r w:rsidR="00B7647D" w:rsidRPr="00525F24"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  <w:r w:rsidR="004401AD" w:rsidRPr="00525F24">
        <w:rPr>
          <w:rFonts w:ascii="Calibri" w:hAnsi="Calibri" w:cs="Calibri"/>
          <w:b/>
          <w:bCs/>
          <w:sz w:val="20"/>
          <w:szCs w:val="20"/>
        </w:rPr>
        <w:t>, Francesco Porcelli</w:t>
      </w:r>
      <w:r w:rsidR="00495389" w:rsidRPr="00525F24"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  <w:r w:rsidR="004401AD" w:rsidRPr="005D1A0A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4401AD" w:rsidRPr="00525F24">
        <w:rPr>
          <w:rFonts w:ascii="Calibri" w:hAnsi="Calibri" w:cs="Calibri"/>
          <w:b/>
          <w:bCs/>
          <w:sz w:val="20"/>
          <w:szCs w:val="20"/>
        </w:rPr>
        <w:t>Monica Santamaria</w:t>
      </w:r>
      <w:r w:rsidR="00495389" w:rsidRPr="00525F24"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</w:p>
    <w:p w14:paraId="0CDFA7DF" w14:textId="265B453A" w:rsidR="00076AA5" w:rsidRPr="00525F24" w:rsidRDefault="00DF0A5F" w:rsidP="00076AA5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25F24">
        <w:rPr>
          <w:rFonts w:ascii="Calibri" w:hAnsi="Calibri" w:cs="Calibri"/>
          <w:i/>
          <w:iCs/>
          <w:sz w:val="20"/>
          <w:szCs w:val="20"/>
          <w:vertAlign w:val="superscript"/>
        </w:rPr>
        <w:t>1</w:t>
      </w:r>
      <w:r w:rsidR="00076AA5" w:rsidRPr="00525F24">
        <w:rPr>
          <w:rFonts w:ascii="Calibri" w:hAnsi="Calibri" w:cs="Calibri"/>
          <w:i/>
          <w:iCs/>
          <w:sz w:val="20"/>
          <w:szCs w:val="20"/>
        </w:rPr>
        <w:t>Dipartimento di Scienze del Suolo, della Pianta e degli Alimenti, Univers</w:t>
      </w:r>
      <w:r w:rsidR="000D2CC0">
        <w:rPr>
          <w:rFonts w:ascii="Calibri" w:hAnsi="Calibri" w:cs="Calibri"/>
          <w:i/>
          <w:iCs/>
          <w:sz w:val="20"/>
          <w:szCs w:val="20"/>
        </w:rPr>
        <w:t>ity of Bari</w:t>
      </w:r>
      <w:r w:rsidR="00076AA5" w:rsidRPr="00525F24">
        <w:rPr>
          <w:rFonts w:ascii="Calibri" w:hAnsi="Calibri" w:cs="Calibri"/>
          <w:i/>
          <w:iCs/>
          <w:sz w:val="20"/>
          <w:szCs w:val="20"/>
        </w:rPr>
        <w:t xml:space="preserve"> Aldo Moro, via Amendola 165/A, 70126 Bari, </w:t>
      </w:r>
      <w:proofErr w:type="spellStart"/>
      <w:r w:rsidR="00076AA5" w:rsidRPr="00525F24">
        <w:rPr>
          <w:rFonts w:ascii="Calibri" w:hAnsi="Calibri" w:cs="Calibri"/>
          <w:i/>
          <w:iCs/>
          <w:sz w:val="20"/>
          <w:szCs w:val="20"/>
        </w:rPr>
        <w:t>Italy</w:t>
      </w:r>
      <w:proofErr w:type="spellEnd"/>
    </w:p>
    <w:p w14:paraId="07A3EC67" w14:textId="4E517E16" w:rsidR="00DF0A5F" w:rsidRPr="00525F24" w:rsidRDefault="00DF0A5F" w:rsidP="00076AA5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25F24">
        <w:rPr>
          <w:rFonts w:ascii="Calibri" w:hAnsi="Calibri" w:cs="Calibri"/>
          <w:i/>
          <w:iCs/>
          <w:sz w:val="20"/>
          <w:szCs w:val="20"/>
          <w:vertAlign w:val="superscript"/>
        </w:rPr>
        <w:t>2</w:t>
      </w:r>
      <w:r w:rsidR="00076AA5" w:rsidRPr="00525F24">
        <w:rPr>
          <w:rFonts w:ascii="Calibri" w:hAnsi="Calibri" w:cs="Calibri"/>
          <w:i/>
          <w:iCs/>
          <w:sz w:val="20"/>
          <w:szCs w:val="20"/>
        </w:rPr>
        <w:t xml:space="preserve">Istituto per la Protezione Sostenibile delle Piante, Consiglio Nazionale delle Ricerche, via Amendola 165/A, 70126 Bari, </w:t>
      </w:r>
      <w:proofErr w:type="spellStart"/>
      <w:r w:rsidR="00076AA5" w:rsidRPr="00525F24">
        <w:rPr>
          <w:rFonts w:ascii="Calibri" w:hAnsi="Calibri" w:cs="Calibri"/>
          <w:i/>
          <w:iCs/>
          <w:sz w:val="20"/>
          <w:szCs w:val="20"/>
        </w:rPr>
        <w:t>Italy</w:t>
      </w:r>
      <w:proofErr w:type="spellEnd"/>
      <w:r w:rsidRPr="00525F24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1E3B4666" w14:textId="7C5192E0" w:rsidR="00DD07C8" w:rsidRPr="0030735D" w:rsidRDefault="00981328">
      <w:pPr>
        <w:rPr>
          <w:rFonts w:ascii="Calibri" w:hAnsi="Calibri" w:cs="Calibri"/>
          <w:b/>
          <w:bCs/>
          <w:color w:val="4C94D8" w:themeColor="text2" w:themeTint="80"/>
          <w:sz w:val="20"/>
          <w:szCs w:val="20"/>
          <w:lang w:val="en-GB"/>
        </w:rPr>
      </w:pPr>
      <w:r w:rsidRPr="0030735D">
        <w:rPr>
          <w:rFonts w:ascii="Calibri" w:hAnsi="Calibri" w:cs="Calibri"/>
          <w:b/>
          <w:bCs/>
          <w:color w:val="4C94D8" w:themeColor="text2" w:themeTint="80"/>
          <w:sz w:val="20"/>
          <w:szCs w:val="20"/>
          <w:lang w:val="en-GB"/>
        </w:rPr>
        <w:t>c</w:t>
      </w:r>
      <w:r w:rsidR="00DD07C8" w:rsidRPr="0030735D">
        <w:rPr>
          <w:rFonts w:ascii="Calibri" w:hAnsi="Calibri" w:cs="Calibri"/>
          <w:b/>
          <w:bCs/>
          <w:color w:val="4C94D8" w:themeColor="text2" w:themeTint="80"/>
          <w:sz w:val="20"/>
          <w:szCs w:val="20"/>
          <w:lang w:val="en-GB"/>
        </w:rPr>
        <w:t>ontact mail: francesca.garganese@uniba.it</w:t>
      </w:r>
    </w:p>
    <w:p w14:paraId="318AA4AA" w14:textId="3CAD618E" w:rsidR="00063F4B" w:rsidRPr="00063F4B" w:rsidRDefault="00CA7CE8" w:rsidP="00063F4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Blind </w:t>
      </w:r>
      <w:r w:rsidR="006B7BD3">
        <w:rPr>
          <w:rFonts w:ascii="Calibri" w:hAnsi="Calibri" w:cs="Calibri"/>
          <w:sz w:val="24"/>
          <w:szCs w:val="24"/>
          <w:lang w:val="en-GB"/>
        </w:rPr>
        <w:t xml:space="preserve">DNA </w:t>
      </w:r>
      <w:r w:rsidR="003424EE" w:rsidRPr="00063F4B">
        <w:rPr>
          <w:rFonts w:ascii="Calibri" w:hAnsi="Calibri" w:cs="Calibri"/>
          <w:sz w:val="24"/>
          <w:szCs w:val="24"/>
          <w:lang w:val="en-GB"/>
        </w:rPr>
        <w:t xml:space="preserve">extraction </w:t>
      </w:r>
      <w:r w:rsidR="009A494E" w:rsidRPr="00063F4B">
        <w:rPr>
          <w:rFonts w:ascii="Calibri" w:hAnsi="Calibri" w:cs="Calibri"/>
          <w:sz w:val="24"/>
          <w:szCs w:val="24"/>
          <w:lang w:val="en-GB"/>
        </w:rPr>
        <w:t>from biological samples, including plants</w:t>
      </w:r>
      <w:r w:rsidR="003424EE" w:rsidRPr="00063F4B">
        <w:rPr>
          <w:rFonts w:ascii="Calibri" w:hAnsi="Calibri" w:cs="Calibri"/>
          <w:sz w:val="24"/>
          <w:szCs w:val="24"/>
          <w:lang w:val="en-GB"/>
        </w:rPr>
        <w:t xml:space="preserve"> and </w:t>
      </w:r>
      <w:r w:rsidR="009A494E" w:rsidRPr="00063F4B">
        <w:rPr>
          <w:rFonts w:ascii="Calibri" w:hAnsi="Calibri" w:cs="Calibri"/>
          <w:sz w:val="24"/>
          <w:szCs w:val="24"/>
          <w:lang w:val="en-GB"/>
        </w:rPr>
        <w:t xml:space="preserve">animal tissue, 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>microorganisms</w:t>
      </w:r>
      <w:r w:rsidR="009F6730">
        <w:rPr>
          <w:rFonts w:ascii="Calibri" w:hAnsi="Calibri" w:cs="Calibri"/>
          <w:sz w:val="24"/>
          <w:szCs w:val="24"/>
          <w:lang w:val="en-GB"/>
        </w:rPr>
        <w:t>,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 xml:space="preserve"> and </w:t>
      </w:r>
      <w:r w:rsidR="009F6730" w:rsidRPr="00063F4B">
        <w:rPr>
          <w:rFonts w:ascii="Calibri" w:hAnsi="Calibri" w:cs="Calibri"/>
          <w:sz w:val="24"/>
          <w:szCs w:val="24"/>
          <w:lang w:val="en-GB"/>
        </w:rPr>
        <w:t>non</w:t>
      </w:r>
      <w:r w:rsidR="009F6730">
        <w:rPr>
          <w:rFonts w:ascii="Calibri" w:hAnsi="Calibri" w:cs="Calibri"/>
          <w:sz w:val="24"/>
          <w:szCs w:val="24"/>
          <w:lang w:val="en-GB"/>
        </w:rPr>
        <w:t>-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>biological matrices</w:t>
      </w:r>
      <w:r w:rsidR="009F6730">
        <w:rPr>
          <w:rFonts w:ascii="Calibri" w:hAnsi="Calibri" w:cs="Calibri"/>
          <w:sz w:val="24"/>
          <w:szCs w:val="24"/>
          <w:lang w:val="en-GB"/>
        </w:rPr>
        <w:t>,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 xml:space="preserve"> is a must-use for unconventional approaches or </w:t>
      </w:r>
      <w:r w:rsidR="003416B7" w:rsidRPr="00063F4B">
        <w:rPr>
          <w:rFonts w:ascii="Calibri" w:hAnsi="Calibri" w:cs="Calibri"/>
          <w:sz w:val="24"/>
          <w:szCs w:val="24"/>
          <w:lang w:val="en-GB"/>
        </w:rPr>
        <w:t xml:space="preserve">first approach to 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>complex phenomena</w:t>
      </w:r>
      <w:r w:rsidR="001A11FE" w:rsidRPr="00063F4B">
        <w:rPr>
          <w:rFonts w:ascii="Calibri" w:hAnsi="Calibri" w:cs="Calibri"/>
          <w:sz w:val="24"/>
          <w:szCs w:val="24"/>
          <w:lang w:val="en-GB"/>
        </w:rPr>
        <w:t>.</w:t>
      </w:r>
      <w:r w:rsidR="00063F4B">
        <w:rPr>
          <w:rFonts w:ascii="Calibri" w:hAnsi="Calibri" w:cs="Calibri"/>
          <w:sz w:val="24"/>
          <w:szCs w:val="24"/>
          <w:lang w:val="en-GB"/>
        </w:rPr>
        <w:t xml:space="preserve"> In this context, </w:t>
      </w:r>
      <w:r w:rsidR="00063F4B" w:rsidRPr="00063F4B">
        <w:rPr>
          <w:rFonts w:ascii="Calibri" w:hAnsi="Calibri" w:cs="Calibri"/>
          <w:sz w:val="24"/>
          <w:szCs w:val="24"/>
          <w:lang w:val="en-GB"/>
        </w:rPr>
        <w:t>Oxford Nanopore Technologies provides a comprehensive range of DNA library tools</w:t>
      </w:r>
      <w:r w:rsidR="009F6730">
        <w:rPr>
          <w:rFonts w:ascii="Calibri" w:hAnsi="Calibri" w:cs="Calibri"/>
          <w:sz w:val="24"/>
          <w:szCs w:val="24"/>
          <w:lang w:val="en-GB"/>
        </w:rPr>
        <w:t>,</w:t>
      </w:r>
      <w:r w:rsidR="00063F4B" w:rsidRPr="00063F4B">
        <w:rPr>
          <w:rFonts w:ascii="Calibri" w:hAnsi="Calibri" w:cs="Calibri"/>
          <w:sz w:val="24"/>
          <w:szCs w:val="24"/>
          <w:lang w:val="en-GB"/>
        </w:rPr>
        <w:t xml:space="preserve"> giving streamlined access to long-read and real-time sequencing benefits.</w:t>
      </w:r>
      <w:r w:rsidR="006B7BD3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4A221A" w:rsidRPr="004A221A">
        <w:rPr>
          <w:rFonts w:ascii="Calibri" w:hAnsi="Calibri" w:cs="Calibri"/>
          <w:sz w:val="24"/>
          <w:szCs w:val="24"/>
          <w:lang w:val="en-GB"/>
        </w:rPr>
        <w:t xml:space="preserve">The </w:t>
      </w:r>
      <w:r w:rsidR="00675D90" w:rsidRPr="004A221A">
        <w:rPr>
          <w:rFonts w:ascii="Calibri" w:hAnsi="Calibri" w:cs="Calibri"/>
          <w:sz w:val="24"/>
          <w:szCs w:val="24"/>
          <w:lang w:val="en-GB"/>
        </w:rPr>
        <w:t xml:space="preserve">library </w:t>
      </w:r>
      <w:r w:rsidR="00675D90">
        <w:rPr>
          <w:rFonts w:ascii="Calibri" w:hAnsi="Calibri" w:cs="Calibri"/>
          <w:sz w:val="24"/>
          <w:szCs w:val="24"/>
          <w:lang w:val="en-GB"/>
        </w:rPr>
        <w:t xml:space="preserve">construction </w:t>
      </w:r>
      <w:r w:rsidR="004A221A" w:rsidRPr="004A221A">
        <w:rPr>
          <w:rFonts w:ascii="Calibri" w:hAnsi="Calibri" w:cs="Calibri"/>
          <w:sz w:val="24"/>
          <w:szCs w:val="24"/>
          <w:lang w:val="en-GB"/>
        </w:rPr>
        <w:t>protocol covers over 86 procedures for step-by-step experimental guidance</w:t>
      </w:r>
      <w:r w:rsidR="009F6730">
        <w:rPr>
          <w:rFonts w:ascii="Calibri" w:hAnsi="Calibri" w:cs="Calibri"/>
          <w:sz w:val="24"/>
          <w:szCs w:val="24"/>
          <w:lang w:val="en-GB"/>
        </w:rPr>
        <w:t>,</w:t>
      </w:r>
      <w:r w:rsidR="004A221A">
        <w:rPr>
          <w:rFonts w:ascii="Calibri" w:hAnsi="Calibri" w:cs="Calibri"/>
          <w:sz w:val="24"/>
          <w:szCs w:val="24"/>
          <w:lang w:val="en-GB"/>
        </w:rPr>
        <w:t xml:space="preserve"> and t</w:t>
      </w:r>
      <w:r w:rsidR="00063F4B" w:rsidRPr="00063F4B">
        <w:rPr>
          <w:rFonts w:ascii="Calibri" w:hAnsi="Calibri" w:cs="Calibri"/>
          <w:sz w:val="24"/>
          <w:szCs w:val="24"/>
          <w:lang w:val="en-GB"/>
        </w:rPr>
        <w:t>he specific recommendations for library preparation are based on sample type, input quantity, and experimental priorities.</w:t>
      </w:r>
    </w:p>
    <w:p w14:paraId="4D20E83F" w14:textId="2483D27D" w:rsidR="00063F4B" w:rsidRPr="00063F4B" w:rsidRDefault="004A221A" w:rsidP="00063F4B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In particular, </w:t>
      </w:r>
      <w:proofErr w:type="spellStart"/>
      <w:r w:rsidR="00063F4B" w:rsidRPr="00063F4B">
        <w:rPr>
          <w:rFonts w:ascii="Calibri" w:hAnsi="Calibri" w:cs="Calibri"/>
          <w:sz w:val="24"/>
          <w:szCs w:val="24"/>
          <w:lang w:val="en-GB"/>
        </w:rPr>
        <w:t>MinION</w:t>
      </w:r>
      <w:proofErr w:type="spellEnd"/>
      <w:r w:rsidR="00063F4B" w:rsidRPr="00063F4B">
        <w:rPr>
          <w:rFonts w:ascii="Calibri" w:hAnsi="Calibri" w:cs="Calibri"/>
          <w:sz w:val="24"/>
          <w:szCs w:val="24"/>
          <w:lang w:val="en-GB"/>
        </w:rPr>
        <w:t xml:space="preserve"> longer reads advantage the genome analysis, offering easier assembly, and higher accuracy in identifying and distinguishing repeating sequences. The raw genomic data produced by the device offer excellent </w:t>
      </w:r>
      <w:r w:rsidR="002112DD" w:rsidRPr="00063F4B">
        <w:rPr>
          <w:rFonts w:ascii="Calibri" w:hAnsi="Calibri" w:cs="Calibri"/>
          <w:sz w:val="24"/>
          <w:szCs w:val="24"/>
          <w:lang w:val="en-GB"/>
        </w:rPr>
        <w:t>c</w:t>
      </w:r>
      <w:r w:rsidR="002112DD">
        <w:rPr>
          <w:rFonts w:ascii="Calibri" w:hAnsi="Calibri" w:cs="Calibri"/>
          <w:sz w:val="24"/>
          <w:szCs w:val="24"/>
          <w:lang w:val="en-GB"/>
        </w:rPr>
        <w:t>h</w:t>
      </w:r>
      <w:r w:rsidR="002112DD" w:rsidRPr="00063F4B">
        <w:rPr>
          <w:rFonts w:ascii="Calibri" w:hAnsi="Calibri" w:cs="Calibri"/>
          <w:sz w:val="24"/>
          <w:szCs w:val="24"/>
          <w:lang w:val="en-GB"/>
        </w:rPr>
        <w:t>ances</w:t>
      </w:r>
      <w:r w:rsidR="00063F4B" w:rsidRPr="00063F4B">
        <w:rPr>
          <w:rFonts w:ascii="Calibri" w:hAnsi="Calibri" w:cs="Calibri"/>
          <w:sz w:val="24"/>
          <w:szCs w:val="24"/>
          <w:lang w:val="en-GB"/>
        </w:rPr>
        <w:t xml:space="preserve"> for finding species but require significant downstream processing and analysis. </w:t>
      </w:r>
    </w:p>
    <w:p w14:paraId="63579017" w14:textId="3FAD8367" w:rsidR="00FB6FFA" w:rsidRPr="00063F4B" w:rsidRDefault="005E0609" w:rsidP="00FB6FFA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Our study was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CF6409" w:rsidRPr="00063F4B">
        <w:rPr>
          <w:rFonts w:ascii="Calibri" w:hAnsi="Calibri" w:cs="Calibri"/>
          <w:sz w:val="24"/>
          <w:szCs w:val="24"/>
          <w:lang w:val="en-GB"/>
        </w:rPr>
        <w:t>focus</w:t>
      </w:r>
      <w:r>
        <w:rPr>
          <w:rFonts w:ascii="Calibri" w:hAnsi="Calibri" w:cs="Calibri"/>
          <w:sz w:val="24"/>
          <w:szCs w:val="24"/>
          <w:lang w:val="en-GB"/>
        </w:rPr>
        <w:t>ed</w:t>
      </w:r>
      <w:r w:rsidR="00CF6409" w:rsidRPr="00063F4B">
        <w:rPr>
          <w:rFonts w:ascii="Calibri" w:hAnsi="Calibri" w:cs="Calibri"/>
          <w:sz w:val="24"/>
          <w:szCs w:val="24"/>
          <w:lang w:val="en-GB"/>
        </w:rPr>
        <w:t xml:space="preserve"> on the niche of juvenile spittlebugs</w:t>
      </w:r>
      <w:r w:rsidR="003416B7" w:rsidRPr="00063F4B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>a self-produced liquid froth</w:t>
      </w:r>
      <w:r w:rsidR="0002078C" w:rsidRPr="00063F4B" w:rsidDel="00CF6409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CF6409" w:rsidRPr="00063F4B">
        <w:rPr>
          <w:rFonts w:ascii="Calibri" w:hAnsi="Calibri" w:cs="Calibri"/>
          <w:sz w:val="24"/>
          <w:szCs w:val="24"/>
          <w:lang w:val="en-GB"/>
        </w:rPr>
        <w:t>embedd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>ing the aquatic insects</w:t>
      </w:r>
      <w:r w:rsidR="00CF6409" w:rsidRPr="00063F4B">
        <w:rPr>
          <w:rFonts w:ascii="Calibri" w:hAnsi="Calibri" w:cs="Calibri"/>
          <w:sz w:val="24"/>
          <w:szCs w:val="24"/>
          <w:lang w:val="en-GB"/>
        </w:rPr>
        <w:t xml:space="preserve"> into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 xml:space="preserve"> minuscul</w:t>
      </w:r>
      <w:r w:rsidR="001C1636" w:rsidRPr="00063F4B">
        <w:rPr>
          <w:rFonts w:ascii="Calibri" w:hAnsi="Calibri" w:cs="Calibri"/>
          <w:sz w:val="24"/>
          <w:szCs w:val="24"/>
          <w:lang w:val="en-GB"/>
        </w:rPr>
        <w:t>e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 xml:space="preserve"> habitats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>.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 xml:space="preserve"> The Meadow Spittlebug,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 w:rsidR="0024430F" w:rsidRPr="00063F4B">
        <w:rPr>
          <w:rFonts w:ascii="Calibri" w:hAnsi="Calibri" w:cs="Calibri"/>
          <w:i/>
          <w:iCs/>
          <w:sz w:val="24"/>
          <w:szCs w:val="24"/>
          <w:lang w:val="en-GB"/>
        </w:rPr>
        <w:t>Philaenus</w:t>
      </w:r>
      <w:proofErr w:type="spellEnd"/>
      <w:r w:rsidR="0024430F" w:rsidRPr="00063F4B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="002262AE" w:rsidRPr="00063F4B">
        <w:rPr>
          <w:rFonts w:ascii="Calibri" w:hAnsi="Calibri" w:cs="Calibri"/>
          <w:i/>
          <w:iCs/>
          <w:sz w:val="24"/>
          <w:szCs w:val="24"/>
          <w:lang w:val="en-GB"/>
        </w:rPr>
        <w:t>s</w:t>
      </w:r>
      <w:r w:rsidR="0024430F" w:rsidRPr="00063F4B">
        <w:rPr>
          <w:rFonts w:ascii="Calibri" w:hAnsi="Calibri" w:cs="Calibri"/>
          <w:i/>
          <w:iCs/>
          <w:sz w:val="24"/>
          <w:szCs w:val="24"/>
          <w:lang w:val="en-GB"/>
        </w:rPr>
        <w:t>pumarius</w:t>
      </w:r>
      <w:proofErr w:type="spellEnd"/>
      <w:r w:rsidR="00FB6FFA">
        <w:rPr>
          <w:rFonts w:ascii="Calibri" w:hAnsi="Calibri" w:cs="Calibri"/>
          <w:sz w:val="24"/>
          <w:szCs w:val="24"/>
          <w:lang w:val="en-GB"/>
        </w:rPr>
        <w:t>, has recently become famous for its primary role in the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262AE" w:rsidRPr="00063F4B">
        <w:rPr>
          <w:rFonts w:ascii="Calibri" w:hAnsi="Calibri" w:cs="Calibri"/>
          <w:i/>
          <w:iCs/>
          <w:sz w:val="24"/>
          <w:szCs w:val="24"/>
          <w:lang w:val="en-GB"/>
        </w:rPr>
        <w:t>Xylella fastidiosa</w:t>
      </w:r>
      <w:r w:rsidR="002262AE" w:rsidRPr="00063F4B">
        <w:rPr>
          <w:rFonts w:ascii="Calibri" w:hAnsi="Calibri" w:cs="Calibri"/>
          <w:sz w:val="24"/>
          <w:szCs w:val="24"/>
          <w:lang w:val="en-GB"/>
        </w:rPr>
        <w:t xml:space="preserve"> subsp. </w:t>
      </w:r>
      <w:proofErr w:type="spellStart"/>
      <w:r w:rsidR="002262AE" w:rsidRPr="00063F4B">
        <w:rPr>
          <w:rFonts w:ascii="Calibri" w:hAnsi="Calibri" w:cs="Calibri"/>
          <w:i/>
          <w:iCs/>
          <w:sz w:val="24"/>
          <w:szCs w:val="24"/>
          <w:lang w:val="en-GB"/>
        </w:rPr>
        <w:t>pauca</w:t>
      </w:r>
      <w:proofErr w:type="spellEnd"/>
      <w:r w:rsidR="002262AE" w:rsidRPr="00063F4B">
        <w:rPr>
          <w:rFonts w:ascii="Calibri" w:hAnsi="Calibri" w:cs="Calibri"/>
          <w:i/>
          <w:iCs/>
          <w:sz w:val="24"/>
          <w:szCs w:val="24"/>
          <w:lang w:val="en-GB"/>
        </w:rPr>
        <w:t xml:space="preserve"> </w:t>
      </w:r>
      <w:r w:rsidR="002262AE" w:rsidRPr="00063F4B">
        <w:rPr>
          <w:rFonts w:ascii="Calibri" w:hAnsi="Calibri" w:cs="Calibri"/>
          <w:sz w:val="24"/>
          <w:szCs w:val="24"/>
          <w:lang w:val="en-GB"/>
        </w:rPr>
        <w:t>ST53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 xml:space="preserve"> transmission, the pathogen causing </w:t>
      </w:r>
      <w:r w:rsidR="002262AE" w:rsidRPr="00063F4B">
        <w:rPr>
          <w:rFonts w:ascii="Calibri" w:hAnsi="Calibri" w:cs="Calibri"/>
          <w:sz w:val="24"/>
          <w:szCs w:val="24"/>
          <w:lang w:val="en-GB"/>
        </w:rPr>
        <w:t>OQDS in Southern Italy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 xml:space="preserve">. The Meadow Spittlebug is still the 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key pest of </w:t>
      </w:r>
      <w:r w:rsidR="00FB6FFA">
        <w:rPr>
          <w:rFonts w:ascii="Calibri" w:hAnsi="Calibri" w:cs="Calibri"/>
          <w:sz w:val="24"/>
          <w:szCs w:val="24"/>
          <w:lang w:val="en-GB"/>
        </w:rPr>
        <w:t xml:space="preserve">the </w:t>
      </w:r>
      <w:r w:rsidR="0002078C" w:rsidRPr="00063F4B">
        <w:rPr>
          <w:rFonts w:ascii="Calibri" w:hAnsi="Calibri" w:cs="Calibri"/>
          <w:sz w:val="24"/>
          <w:szCs w:val="24"/>
          <w:lang w:val="en-GB"/>
        </w:rPr>
        <w:t xml:space="preserve">Mediterranean 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olive </w:t>
      </w:r>
      <w:r w:rsidR="003424EE" w:rsidRPr="00063F4B">
        <w:rPr>
          <w:rFonts w:ascii="Calibri" w:hAnsi="Calibri" w:cs="Calibri"/>
          <w:sz w:val="24"/>
          <w:szCs w:val="24"/>
          <w:lang w:val="en-GB"/>
        </w:rPr>
        <w:t>orchard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>.</w:t>
      </w:r>
      <w:r w:rsidR="003737CB" w:rsidRPr="00063F4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We plated the </w:t>
      </w:r>
      <w:r w:rsidR="003416B7" w:rsidRPr="00063F4B">
        <w:rPr>
          <w:rFonts w:ascii="Calibri" w:hAnsi="Calibri" w:cs="Calibri"/>
          <w:sz w:val="24"/>
          <w:szCs w:val="24"/>
          <w:lang w:val="en-GB"/>
        </w:rPr>
        <w:t xml:space="preserve">froth (or 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>foam</w:t>
      </w:r>
      <w:r w:rsidR="003416B7" w:rsidRPr="00063F4B">
        <w:rPr>
          <w:rFonts w:ascii="Calibri" w:hAnsi="Calibri" w:cs="Calibri"/>
          <w:sz w:val="24"/>
          <w:szCs w:val="24"/>
          <w:lang w:val="en-GB"/>
        </w:rPr>
        <w:t>)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3416B7" w:rsidRPr="00063F4B">
        <w:rPr>
          <w:rFonts w:ascii="Calibri" w:hAnsi="Calibri" w:cs="Calibri"/>
          <w:sz w:val="24"/>
          <w:szCs w:val="24"/>
          <w:lang w:val="en-GB"/>
        </w:rPr>
        <w:t xml:space="preserve">on </w:t>
      </w:r>
      <w:r w:rsidR="006C1DF6" w:rsidRPr="00063F4B">
        <w:rPr>
          <w:rFonts w:ascii="Calibri" w:hAnsi="Calibri" w:cs="Calibri"/>
          <w:sz w:val="24"/>
          <w:szCs w:val="24"/>
          <w:lang w:val="en-GB"/>
        </w:rPr>
        <w:t xml:space="preserve">a 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nutrient agar </w:t>
      </w:r>
      <w:r w:rsidR="00B00A70" w:rsidRPr="00063F4B">
        <w:rPr>
          <w:rFonts w:ascii="Calibri" w:hAnsi="Calibri" w:cs="Calibri"/>
          <w:sz w:val="24"/>
          <w:szCs w:val="24"/>
          <w:lang w:val="en-GB"/>
        </w:rPr>
        <w:t>medium (</w:t>
      </w:r>
      <w:proofErr w:type="spellStart"/>
      <w:r w:rsidR="00B00A70" w:rsidRPr="00063F4B">
        <w:rPr>
          <w:rFonts w:ascii="Calibri" w:hAnsi="Calibri" w:cs="Calibri"/>
          <w:sz w:val="24"/>
          <w:szCs w:val="24"/>
          <w:lang w:val="en-GB"/>
        </w:rPr>
        <w:t>Thermo</w:t>
      </w:r>
      <w:proofErr w:type="spellEnd"/>
      <w:r w:rsidR="00B00A70" w:rsidRPr="00063F4B">
        <w:rPr>
          <w:rFonts w:ascii="Calibri" w:hAnsi="Calibri" w:cs="Calibri"/>
          <w:sz w:val="24"/>
          <w:szCs w:val="24"/>
          <w:lang w:val="en-GB"/>
        </w:rPr>
        <w:t xml:space="preserve"> Fisher Scientific, Waltham, MA, USA)</w:t>
      </w:r>
      <w:r w:rsidR="003416B7" w:rsidRPr="00063F4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by soaking sterile stabs and isolated </w:t>
      </w:r>
      <w:r w:rsidR="006C1DF6" w:rsidRPr="00063F4B">
        <w:rPr>
          <w:rFonts w:ascii="Calibri" w:hAnsi="Calibri" w:cs="Calibri"/>
          <w:sz w:val="24"/>
          <w:szCs w:val="24"/>
          <w:lang w:val="en-GB"/>
        </w:rPr>
        <w:t>four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 different bacteria </w:t>
      </w:r>
      <w:r w:rsidR="003416B7" w:rsidRPr="00063F4B">
        <w:rPr>
          <w:rFonts w:ascii="Calibri" w:hAnsi="Calibri" w:cs="Calibri"/>
          <w:sz w:val="24"/>
          <w:szCs w:val="24"/>
          <w:lang w:val="en-GB"/>
        </w:rPr>
        <w:t xml:space="preserve">entities 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>bas</w:t>
      </w:r>
      <w:r w:rsidR="006C1DF6" w:rsidRPr="00063F4B">
        <w:rPr>
          <w:rFonts w:ascii="Calibri" w:hAnsi="Calibri" w:cs="Calibri"/>
          <w:sz w:val="24"/>
          <w:szCs w:val="24"/>
          <w:lang w:val="en-GB"/>
        </w:rPr>
        <w:t>ed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 on </w:t>
      </w:r>
      <w:proofErr w:type="spellStart"/>
      <w:r w:rsidR="00D04C9E" w:rsidRPr="00063F4B">
        <w:rPr>
          <w:rFonts w:ascii="Calibri" w:hAnsi="Calibri" w:cs="Calibri"/>
          <w:sz w:val="24"/>
          <w:szCs w:val="24"/>
          <w:lang w:val="en-GB"/>
        </w:rPr>
        <w:t>color</w:t>
      </w:r>
      <w:proofErr w:type="spellEnd"/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. We adopted a DNA extraction </w:t>
      </w:r>
      <w:r w:rsidR="002262AE" w:rsidRPr="00063F4B">
        <w:rPr>
          <w:rFonts w:ascii="Calibri" w:hAnsi="Calibri" w:cs="Calibri"/>
          <w:sz w:val="24"/>
          <w:szCs w:val="24"/>
          <w:lang w:val="en-GB"/>
        </w:rPr>
        <w:t xml:space="preserve">method 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>with CTAB modifi</w:t>
      </w:r>
      <w:r w:rsidR="00E20C55" w:rsidRPr="00063F4B">
        <w:rPr>
          <w:rFonts w:ascii="Calibri" w:hAnsi="Calibri" w:cs="Calibri"/>
          <w:sz w:val="24"/>
          <w:szCs w:val="24"/>
          <w:lang w:val="en-GB"/>
        </w:rPr>
        <w:t>ed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21197E">
        <w:rPr>
          <w:rFonts w:ascii="Calibri" w:hAnsi="Calibri" w:cs="Calibri"/>
          <w:sz w:val="24"/>
          <w:szCs w:val="24"/>
          <w:lang w:val="en-GB"/>
        </w:rPr>
        <w:t xml:space="preserve">[1] 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>to</w:t>
      </w:r>
      <w:r>
        <w:rPr>
          <w:rFonts w:ascii="Calibri" w:hAnsi="Calibri" w:cs="Calibri"/>
          <w:sz w:val="24"/>
          <w:szCs w:val="24"/>
          <w:lang w:val="en-GB"/>
        </w:rPr>
        <w:t xml:space="preserve"> further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6C1DF6" w:rsidRPr="00063F4B">
        <w:rPr>
          <w:rFonts w:ascii="Calibri" w:hAnsi="Calibri" w:cs="Calibri"/>
          <w:sz w:val="24"/>
          <w:szCs w:val="24"/>
          <w:lang w:val="en-GB"/>
        </w:rPr>
        <w:t>accelerate the sample preparation process</w:t>
      </w:r>
      <w:r w:rsidR="0024430F" w:rsidRPr="00063F4B">
        <w:rPr>
          <w:rFonts w:ascii="Calibri" w:hAnsi="Calibri" w:cs="Calibri"/>
          <w:sz w:val="24"/>
          <w:szCs w:val="24"/>
          <w:lang w:val="en-GB"/>
        </w:rPr>
        <w:t>.</w:t>
      </w:r>
      <w:r w:rsidR="004A221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4A221A" w:rsidRPr="00063F4B">
        <w:rPr>
          <w:rFonts w:ascii="Calibri" w:hAnsi="Calibri" w:cs="Calibri"/>
          <w:sz w:val="24"/>
          <w:szCs w:val="24"/>
          <w:lang w:val="en-GB"/>
        </w:rPr>
        <w:t>Librar</w:t>
      </w:r>
      <w:r>
        <w:rPr>
          <w:rFonts w:ascii="Calibri" w:hAnsi="Calibri" w:cs="Calibri"/>
          <w:sz w:val="24"/>
          <w:szCs w:val="24"/>
          <w:lang w:val="en-GB"/>
        </w:rPr>
        <w:t>ies</w:t>
      </w:r>
      <w:r w:rsidR="004A221A" w:rsidRPr="00063F4B">
        <w:rPr>
          <w:rFonts w:ascii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 xml:space="preserve">were obtained </w:t>
      </w:r>
      <w:r w:rsidR="004A221A" w:rsidRPr="00063F4B">
        <w:rPr>
          <w:rFonts w:ascii="Calibri" w:hAnsi="Calibri" w:cs="Calibri"/>
          <w:sz w:val="24"/>
          <w:szCs w:val="24"/>
          <w:lang w:val="en-GB"/>
        </w:rPr>
        <w:t>by the Rapid Barcoding Sequencing</w:t>
      </w:r>
      <w:r>
        <w:rPr>
          <w:rFonts w:ascii="Calibri" w:hAnsi="Calibri" w:cs="Calibri"/>
          <w:sz w:val="24"/>
          <w:szCs w:val="24"/>
          <w:lang w:val="en-GB"/>
        </w:rPr>
        <w:t xml:space="preserve"> protocol</w:t>
      </w:r>
      <w:r w:rsidR="004A221A" w:rsidRPr="00063F4B">
        <w:rPr>
          <w:rFonts w:ascii="Calibri" w:hAnsi="Calibri" w:cs="Calibri"/>
          <w:sz w:val="24"/>
          <w:szCs w:val="24"/>
          <w:lang w:val="en-GB"/>
        </w:rPr>
        <w:t xml:space="preserve">, with some modifications (magnetic particles, Mag-Bind Total Pure NGS, Omega </w:t>
      </w:r>
      <w:proofErr w:type="spellStart"/>
      <w:r w:rsidR="004A221A" w:rsidRPr="00063F4B">
        <w:rPr>
          <w:rFonts w:ascii="Calibri" w:hAnsi="Calibri" w:cs="Calibri"/>
          <w:sz w:val="24"/>
          <w:szCs w:val="24"/>
          <w:lang w:val="en-GB"/>
        </w:rPr>
        <w:t>Biotek</w:t>
      </w:r>
      <w:proofErr w:type="spellEnd"/>
      <w:r w:rsidR="004A221A" w:rsidRPr="00063F4B">
        <w:rPr>
          <w:rFonts w:ascii="Calibri" w:hAnsi="Calibri" w:cs="Calibri"/>
          <w:sz w:val="24"/>
          <w:szCs w:val="24"/>
          <w:lang w:val="en-GB"/>
        </w:rPr>
        <w:t xml:space="preserve"> )</w:t>
      </w:r>
      <w:r w:rsidR="006B7BD3">
        <w:rPr>
          <w:rFonts w:ascii="Calibri" w:hAnsi="Calibri" w:cs="Calibri"/>
          <w:sz w:val="24"/>
          <w:szCs w:val="24"/>
          <w:lang w:val="en-GB"/>
        </w:rPr>
        <w:t xml:space="preserve">, sequenced by means of the </w:t>
      </w:r>
      <w:proofErr w:type="spellStart"/>
      <w:r w:rsidR="006B7BD3">
        <w:rPr>
          <w:rFonts w:ascii="Calibri" w:hAnsi="Calibri" w:cs="Calibri"/>
          <w:sz w:val="24"/>
          <w:szCs w:val="24"/>
          <w:lang w:val="en-GB"/>
        </w:rPr>
        <w:t>MinION</w:t>
      </w:r>
      <w:proofErr w:type="spellEnd"/>
      <w:r w:rsidR="006B7BD3">
        <w:rPr>
          <w:rFonts w:ascii="Calibri" w:hAnsi="Calibri" w:cs="Calibri"/>
          <w:sz w:val="24"/>
          <w:szCs w:val="24"/>
          <w:lang w:val="en-GB"/>
        </w:rPr>
        <w:t xml:space="preserve"> device</w:t>
      </w:r>
      <w:r w:rsidR="00FB6FFA">
        <w:rPr>
          <w:rFonts w:ascii="Calibri" w:hAnsi="Calibri" w:cs="Calibri"/>
          <w:sz w:val="24"/>
          <w:szCs w:val="24"/>
          <w:lang w:val="en-GB"/>
        </w:rPr>
        <w:t>,</w:t>
      </w:r>
      <w:r w:rsidR="006B7BD3">
        <w:rPr>
          <w:rFonts w:ascii="Calibri" w:hAnsi="Calibri" w:cs="Calibri"/>
          <w:sz w:val="24"/>
          <w:szCs w:val="24"/>
          <w:lang w:val="en-GB"/>
        </w:rPr>
        <w:t xml:space="preserve"> and the output data </w:t>
      </w:r>
      <w:r w:rsidR="005410FF">
        <w:rPr>
          <w:rFonts w:ascii="Calibri" w:hAnsi="Calibri" w:cs="Calibri"/>
          <w:sz w:val="24"/>
          <w:szCs w:val="24"/>
          <w:lang w:val="en-GB"/>
        </w:rPr>
        <w:t>analysed</w:t>
      </w:r>
      <w:r w:rsidR="00FB6FF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6B7BD3">
        <w:rPr>
          <w:rFonts w:ascii="Calibri" w:hAnsi="Calibri" w:cs="Calibri"/>
          <w:sz w:val="24"/>
          <w:szCs w:val="24"/>
          <w:lang w:val="en-GB"/>
        </w:rPr>
        <w:t xml:space="preserve">by means of </w:t>
      </w:r>
      <w:r w:rsidR="006B7BD3" w:rsidRPr="007B214B">
        <w:rPr>
          <w:rFonts w:ascii="Calibri" w:hAnsi="Calibri" w:cs="Calibri"/>
          <w:i/>
          <w:iCs/>
          <w:sz w:val="24"/>
          <w:szCs w:val="24"/>
          <w:lang w:val="en-GB"/>
        </w:rPr>
        <w:t>ad hoc</w:t>
      </w:r>
      <w:r w:rsidR="006B7BD3">
        <w:rPr>
          <w:rFonts w:ascii="Calibri" w:hAnsi="Calibri" w:cs="Calibri"/>
          <w:sz w:val="24"/>
          <w:szCs w:val="24"/>
          <w:lang w:val="en-GB"/>
        </w:rPr>
        <w:t xml:space="preserve"> bioinformatic </w:t>
      </w:r>
      <w:r w:rsidR="001D5EC0">
        <w:rPr>
          <w:rFonts w:ascii="Calibri" w:hAnsi="Calibri" w:cs="Calibri"/>
          <w:sz w:val="24"/>
          <w:szCs w:val="24"/>
          <w:lang w:val="en-GB"/>
        </w:rPr>
        <w:t>tools</w:t>
      </w:r>
      <w:r w:rsidR="006B7BD3">
        <w:rPr>
          <w:rFonts w:ascii="Calibri" w:hAnsi="Calibri" w:cs="Calibri"/>
          <w:sz w:val="24"/>
          <w:szCs w:val="24"/>
          <w:lang w:val="en-GB"/>
        </w:rPr>
        <w:t xml:space="preserve"> from the sequences quality checking and cleaning to their taxonomic profiling</w:t>
      </w:r>
      <w:r w:rsidR="004A221A" w:rsidRPr="00063F4B">
        <w:rPr>
          <w:rFonts w:ascii="Calibri" w:hAnsi="Calibri" w:cs="Calibri"/>
          <w:sz w:val="24"/>
          <w:szCs w:val="24"/>
          <w:lang w:val="en-GB"/>
        </w:rPr>
        <w:t>.</w:t>
      </w:r>
      <w:r w:rsidR="00670138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B6FFA">
        <w:rPr>
          <w:rFonts w:ascii="Calibri" w:hAnsi="Calibri" w:cs="Calibri"/>
          <w:sz w:val="24"/>
          <w:szCs w:val="24"/>
          <w:lang w:val="en-GB"/>
        </w:rPr>
        <w:t>T</w:t>
      </w:r>
      <w:r w:rsidR="00FB6FFA" w:rsidRPr="00FB6FFA">
        <w:rPr>
          <w:rFonts w:ascii="Calibri" w:hAnsi="Calibri" w:cs="Calibri"/>
          <w:sz w:val="24"/>
          <w:szCs w:val="24"/>
          <w:lang w:val="en-GB"/>
        </w:rPr>
        <w:t>he sequences</w:t>
      </w:r>
      <w:r w:rsidR="00FB6FF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B6FFA" w:rsidRPr="00FB6FFA">
        <w:rPr>
          <w:rFonts w:ascii="Calibri" w:hAnsi="Calibri" w:cs="Calibri"/>
          <w:sz w:val="24"/>
          <w:szCs w:val="24"/>
          <w:lang w:val="en-GB"/>
        </w:rPr>
        <w:t>obtained determine</w:t>
      </w:r>
      <w:r w:rsidR="00FB6FFA">
        <w:rPr>
          <w:rFonts w:ascii="Calibri" w:hAnsi="Calibri" w:cs="Calibri"/>
          <w:sz w:val="24"/>
          <w:szCs w:val="24"/>
          <w:lang w:val="en-GB"/>
        </w:rPr>
        <w:t>d</w:t>
      </w:r>
      <w:r w:rsidR="00FB6FFA" w:rsidRPr="00FB6FFA">
        <w:rPr>
          <w:rFonts w:ascii="Calibri" w:hAnsi="Calibri" w:cs="Calibri"/>
          <w:sz w:val="24"/>
          <w:szCs w:val="24"/>
          <w:lang w:val="en-GB"/>
        </w:rPr>
        <w:t xml:space="preserve"> the presence of the genera </w:t>
      </w:r>
      <w:proofErr w:type="spellStart"/>
      <w:r w:rsidR="00FB6FFA" w:rsidRPr="00FB6FFA">
        <w:rPr>
          <w:rFonts w:ascii="Calibri" w:hAnsi="Calibri" w:cs="Calibri"/>
          <w:i/>
          <w:iCs/>
          <w:sz w:val="24"/>
          <w:szCs w:val="24"/>
          <w:lang w:val="en-GB"/>
        </w:rPr>
        <w:t>Microbacterium</w:t>
      </w:r>
      <w:proofErr w:type="spellEnd"/>
      <w:r w:rsidR="00FB6FFA" w:rsidRPr="00FB6FFA">
        <w:rPr>
          <w:rFonts w:ascii="Calibri" w:hAnsi="Calibri" w:cs="Calibri"/>
          <w:sz w:val="24"/>
          <w:szCs w:val="24"/>
          <w:lang w:val="en-GB"/>
        </w:rPr>
        <w:t>,</w:t>
      </w:r>
      <w:r w:rsidR="00FB6FF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B6FFA" w:rsidRPr="00FB6FFA">
        <w:rPr>
          <w:rFonts w:ascii="Calibri" w:hAnsi="Calibri" w:cs="Calibri"/>
          <w:i/>
          <w:iCs/>
          <w:sz w:val="24"/>
          <w:szCs w:val="24"/>
          <w:lang w:val="en-GB"/>
        </w:rPr>
        <w:t>Pseudomonas</w:t>
      </w:r>
      <w:r w:rsidR="00FB6FFA">
        <w:rPr>
          <w:rFonts w:ascii="Calibri" w:hAnsi="Calibri" w:cs="Calibri"/>
          <w:i/>
          <w:iCs/>
          <w:sz w:val="24"/>
          <w:szCs w:val="24"/>
          <w:lang w:val="en-GB"/>
        </w:rPr>
        <w:t>,</w:t>
      </w:r>
      <w:r w:rsidR="00FB6FF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B6FFA" w:rsidRPr="00FB6FFA">
        <w:rPr>
          <w:rFonts w:ascii="Calibri" w:hAnsi="Calibri" w:cs="Calibri"/>
          <w:sz w:val="24"/>
          <w:szCs w:val="24"/>
          <w:lang w:val="en-GB"/>
        </w:rPr>
        <w:t xml:space="preserve">and </w:t>
      </w:r>
      <w:r w:rsidR="00FB6FFA" w:rsidRPr="00FB6FFA">
        <w:rPr>
          <w:rFonts w:ascii="Calibri" w:hAnsi="Calibri" w:cs="Calibri"/>
          <w:i/>
          <w:iCs/>
          <w:sz w:val="24"/>
          <w:szCs w:val="24"/>
          <w:lang w:val="en-GB"/>
        </w:rPr>
        <w:t>Agrobacterium</w:t>
      </w:r>
      <w:r w:rsidR="00FB6FFA" w:rsidRPr="00FB6FFA">
        <w:rPr>
          <w:rFonts w:ascii="Calibri" w:hAnsi="Calibri" w:cs="Calibri"/>
          <w:sz w:val="24"/>
          <w:szCs w:val="24"/>
          <w:lang w:val="en-GB"/>
        </w:rPr>
        <w:t>.</w:t>
      </w:r>
    </w:p>
    <w:p w14:paraId="14BDB7D8" w14:textId="057BBF8D" w:rsidR="00EC69A3" w:rsidRDefault="005E0609" w:rsidP="00E22606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Here</w:t>
      </w:r>
      <w:r w:rsidR="00FE34FB">
        <w:rPr>
          <w:rFonts w:ascii="Calibri" w:hAnsi="Calibri" w:cs="Calibri"/>
          <w:sz w:val="24"/>
          <w:szCs w:val="24"/>
          <w:lang w:val="en-GB"/>
        </w:rPr>
        <w:t>,</w:t>
      </w:r>
      <w:r>
        <w:rPr>
          <w:rFonts w:ascii="Calibri" w:hAnsi="Calibri" w:cs="Calibri"/>
          <w:sz w:val="24"/>
          <w:szCs w:val="24"/>
          <w:lang w:val="en-GB"/>
        </w:rPr>
        <w:t xml:space="preserve"> w</w:t>
      </w:r>
      <w:r w:rsidR="00DB5EA5" w:rsidRPr="00063F4B">
        <w:rPr>
          <w:rFonts w:ascii="Calibri" w:hAnsi="Calibri" w:cs="Calibri"/>
          <w:sz w:val="24"/>
          <w:szCs w:val="24"/>
          <w:lang w:val="en-GB"/>
        </w:rPr>
        <w:t xml:space="preserve">e propose </w:t>
      </w:r>
      <w:r w:rsidR="006B7BD3">
        <w:rPr>
          <w:rFonts w:ascii="Calibri" w:hAnsi="Calibri" w:cs="Calibri"/>
          <w:sz w:val="24"/>
          <w:szCs w:val="24"/>
          <w:lang w:val="en-GB"/>
        </w:rPr>
        <w:t>this new</w:t>
      </w:r>
      <w:r w:rsidR="00D04C9E" w:rsidRPr="00063F4B">
        <w:rPr>
          <w:rFonts w:ascii="Calibri" w:hAnsi="Calibri" w:cs="Calibri"/>
          <w:sz w:val="24"/>
          <w:szCs w:val="24"/>
          <w:lang w:val="en-GB"/>
        </w:rPr>
        <w:t xml:space="preserve"> simple workflow for rapid </w:t>
      </w:r>
      <w:r w:rsidR="004F0FFB" w:rsidRPr="00063F4B">
        <w:rPr>
          <w:rFonts w:ascii="Calibri" w:hAnsi="Calibri" w:cs="Calibri"/>
          <w:sz w:val="24"/>
          <w:szCs w:val="24"/>
          <w:lang w:val="en-GB"/>
        </w:rPr>
        <w:t xml:space="preserve">Spittlebugs froth </w:t>
      </w:r>
      <w:r w:rsidR="00D04C9E" w:rsidRPr="00063F4B">
        <w:rPr>
          <w:rFonts w:ascii="Calibri" w:hAnsi="Calibri" w:cs="Calibri"/>
          <w:sz w:val="24"/>
          <w:szCs w:val="24"/>
          <w:lang w:val="en-GB"/>
        </w:rPr>
        <w:t xml:space="preserve">bacteria identification via </w:t>
      </w:r>
      <w:proofErr w:type="spellStart"/>
      <w:r w:rsidR="00D04C9E" w:rsidRPr="00063F4B">
        <w:rPr>
          <w:rFonts w:ascii="Calibri" w:hAnsi="Calibri" w:cs="Calibri"/>
          <w:sz w:val="24"/>
          <w:szCs w:val="24"/>
          <w:lang w:val="en-GB"/>
        </w:rPr>
        <w:t>MinION</w:t>
      </w:r>
      <w:proofErr w:type="spellEnd"/>
      <w:r w:rsidR="00D04C9E" w:rsidRPr="00063F4B">
        <w:rPr>
          <w:rFonts w:ascii="Calibri" w:hAnsi="Calibri" w:cs="Calibri"/>
          <w:sz w:val="24"/>
          <w:szCs w:val="24"/>
          <w:lang w:val="en-GB"/>
        </w:rPr>
        <w:t xml:space="preserve"> sequencing, reduc</w:t>
      </w:r>
      <w:r w:rsidR="006A5504" w:rsidRPr="00063F4B">
        <w:rPr>
          <w:rFonts w:ascii="Calibri" w:hAnsi="Calibri" w:cs="Calibri"/>
          <w:sz w:val="24"/>
          <w:szCs w:val="24"/>
          <w:lang w:val="en-GB"/>
        </w:rPr>
        <w:t>ing</w:t>
      </w:r>
      <w:r w:rsidR="00D04C9E" w:rsidRPr="00063F4B">
        <w:rPr>
          <w:rFonts w:ascii="Calibri" w:hAnsi="Calibri" w:cs="Calibri"/>
          <w:sz w:val="24"/>
          <w:szCs w:val="24"/>
          <w:lang w:val="en-GB"/>
        </w:rPr>
        <w:t xml:space="preserve"> the time and provid</w:t>
      </w:r>
      <w:r w:rsidR="006C1DF6" w:rsidRPr="00063F4B">
        <w:rPr>
          <w:rFonts w:ascii="Calibri" w:hAnsi="Calibri" w:cs="Calibri"/>
          <w:sz w:val="24"/>
          <w:szCs w:val="24"/>
          <w:lang w:val="en-GB"/>
        </w:rPr>
        <w:t>ing</w:t>
      </w:r>
      <w:r w:rsidR="00D04C9E" w:rsidRPr="00063F4B">
        <w:rPr>
          <w:rFonts w:ascii="Calibri" w:hAnsi="Calibri" w:cs="Calibri"/>
          <w:sz w:val="24"/>
          <w:szCs w:val="24"/>
          <w:lang w:val="en-GB"/>
        </w:rPr>
        <w:t xml:space="preserve"> a reliable method applicable to </w:t>
      </w:r>
      <w:r w:rsidR="00B00A70" w:rsidRPr="00063F4B">
        <w:rPr>
          <w:rFonts w:ascii="Calibri" w:hAnsi="Calibri" w:cs="Calibri"/>
          <w:sz w:val="24"/>
          <w:szCs w:val="24"/>
          <w:lang w:val="en-GB"/>
        </w:rPr>
        <w:t>anaerobic and microaerobic conditions</w:t>
      </w:r>
      <w:r w:rsidR="00D04C9E" w:rsidRPr="00063F4B">
        <w:rPr>
          <w:rFonts w:ascii="Calibri" w:hAnsi="Calibri" w:cs="Calibri"/>
          <w:sz w:val="24"/>
          <w:szCs w:val="24"/>
          <w:lang w:val="en-GB"/>
        </w:rPr>
        <w:t>.</w:t>
      </w:r>
    </w:p>
    <w:p w14:paraId="77040E7C" w14:textId="77777777" w:rsidR="0021197E" w:rsidRDefault="0021197E" w:rsidP="00E22606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09467B96" w14:textId="4CE3654D" w:rsidR="0021197E" w:rsidRPr="00584421" w:rsidRDefault="0021197E" w:rsidP="00E22606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 w:rsidRPr="00584421">
        <w:rPr>
          <w:rFonts w:ascii="Calibri" w:hAnsi="Calibri" w:cs="Calibri"/>
          <w:b/>
          <w:bCs/>
          <w:sz w:val="24"/>
          <w:szCs w:val="24"/>
          <w:lang w:val="en-GB"/>
        </w:rPr>
        <w:t>References</w:t>
      </w:r>
    </w:p>
    <w:p w14:paraId="2E846DD6" w14:textId="1D11127C" w:rsidR="0021197E" w:rsidRDefault="0021197E" w:rsidP="00E22606">
      <w:pPr>
        <w:spacing w:after="0" w:line="276" w:lineRule="auto"/>
        <w:jc w:val="both"/>
        <w:rPr>
          <w:rFonts w:ascii="Calibri" w:hAnsi="Calibri" w:cs="Calibri"/>
          <w:lang w:val="en-GB"/>
        </w:rPr>
      </w:pPr>
      <w:r w:rsidRPr="00642E78">
        <w:rPr>
          <w:rFonts w:ascii="Calibri" w:hAnsi="Calibri" w:cs="Calibri"/>
          <w:lang w:val="en-US"/>
        </w:rPr>
        <w:t xml:space="preserve">[1] Doyle, J. J., &amp; Doyle, J. L. (1987). </w:t>
      </w:r>
      <w:r w:rsidRPr="00584421">
        <w:rPr>
          <w:rFonts w:ascii="Calibri" w:hAnsi="Calibri" w:cs="Calibri"/>
          <w:lang w:val="en-GB"/>
        </w:rPr>
        <w:t xml:space="preserve">A rapid DNA isolation procedure for small quantities of fresh leaf tissue. </w:t>
      </w:r>
      <w:r w:rsidRPr="00584421">
        <w:rPr>
          <w:rFonts w:ascii="Calibri" w:hAnsi="Calibri" w:cs="Calibri"/>
          <w:i/>
          <w:iCs/>
          <w:lang w:val="en-GB"/>
        </w:rPr>
        <w:t>Phytochemical bulletin</w:t>
      </w:r>
      <w:r w:rsidR="00C45548">
        <w:rPr>
          <w:rFonts w:ascii="Calibri" w:hAnsi="Calibri" w:cs="Calibri"/>
          <w:lang w:val="en-GB"/>
        </w:rPr>
        <w:t>, vol. 19(1): 11-15.</w:t>
      </w:r>
    </w:p>
    <w:p w14:paraId="2F9D0650" w14:textId="77777777" w:rsidR="008B529C" w:rsidRDefault="008B529C" w:rsidP="00E22606">
      <w:pPr>
        <w:spacing w:after="0" w:line="276" w:lineRule="auto"/>
        <w:jc w:val="both"/>
        <w:rPr>
          <w:rFonts w:ascii="Calibri" w:hAnsi="Calibri" w:cs="Calibri"/>
          <w:lang w:val="en-GB"/>
        </w:rPr>
      </w:pPr>
    </w:p>
    <w:sectPr w:rsidR="008B5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BEBC0" w14:textId="77777777" w:rsidR="00694494" w:rsidRDefault="00694494" w:rsidP="008B529C">
      <w:pPr>
        <w:spacing w:after="0" w:line="240" w:lineRule="auto"/>
      </w:pPr>
      <w:r>
        <w:separator/>
      </w:r>
    </w:p>
  </w:endnote>
  <w:endnote w:type="continuationSeparator" w:id="0">
    <w:p w14:paraId="326E33DF" w14:textId="77777777" w:rsidR="00694494" w:rsidRDefault="00694494" w:rsidP="008B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4C1F" w14:textId="77777777" w:rsidR="008B529C" w:rsidRDefault="008B52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413F" w14:textId="32AB2670" w:rsidR="008B529C" w:rsidRPr="008B529C" w:rsidRDefault="008B529C">
    <w:pPr>
      <w:pStyle w:val="Pidipagina"/>
      <w:rPr>
        <w:rFonts w:ascii="Calibri" w:hAnsi="Calibri" w:cs="Calibri"/>
        <w:sz w:val="26"/>
        <w:szCs w:val="26"/>
      </w:rPr>
    </w:pPr>
    <w:r w:rsidRPr="008B529C">
      <w:rPr>
        <w:rFonts w:ascii="Calibri" w:hAnsi="Calibri" w:cs="Calibri"/>
        <w:sz w:val="30"/>
        <w:szCs w:val="30"/>
      </w:rPr>
      <w:t>nanoBalkan2024</w:t>
    </w:r>
    <w:r>
      <w:ptab w:relativeTo="margin" w:alignment="center" w:leader="none"/>
    </w:r>
    <w:r>
      <w:ptab w:relativeTo="margin" w:alignment="right" w:leader="none"/>
    </w:r>
    <w:r w:rsidRPr="008B529C">
      <w:rPr>
        <w:rFonts w:ascii="Calibri" w:hAnsi="Calibri" w:cs="Calibri"/>
        <w:sz w:val="26"/>
        <w:szCs w:val="26"/>
      </w:rPr>
      <w:t>Tirana (Albania)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6763" w14:textId="77777777" w:rsidR="008B529C" w:rsidRDefault="008B52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1B09" w14:textId="77777777" w:rsidR="00694494" w:rsidRDefault="00694494" w:rsidP="008B529C">
      <w:pPr>
        <w:spacing w:after="0" w:line="240" w:lineRule="auto"/>
      </w:pPr>
      <w:r>
        <w:separator/>
      </w:r>
    </w:p>
  </w:footnote>
  <w:footnote w:type="continuationSeparator" w:id="0">
    <w:p w14:paraId="33F8E317" w14:textId="77777777" w:rsidR="00694494" w:rsidRDefault="00694494" w:rsidP="008B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1065E" w14:textId="77777777" w:rsidR="008B529C" w:rsidRDefault="008B52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618D" w14:textId="77777777" w:rsidR="008B529C" w:rsidRDefault="008B52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F92F" w14:textId="77777777" w:rsidR="008B529C" w:rsidRDefault="008B52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A0tTQwNjA0NjM2NTZT0lEKTi0uzszPAymwqAUANlSoPSwAAAA="/>
  </w:docVars>
  <w:rsids>
    <w:rsidRoot w:val="00614ABC"/>
    <w:rsid w:val="0002078C"/>
    <w:rsid w:val="0004153F"/>
    <w:rsid w:val="00063F4B"/>
    <w:rsid w:val="00076AA5"/>
    <w:rsid w:val="00080757"/>
    <w:rsid w:val="000A2729"/>
    <w:rsid w:val="000A48CD"/>
    <w:rsid w:val="000C0720"/>
    <w:rsid w:val="000D2CC0"/>
    <w:rsid w:val="000D3B57"/>
    <w:rsid w:val="001051B1"/>
    <w:rsid w:val="0011049D"/>
    <w:rsid w:val="00110DD0"/>
    <w:rsid w:val="0011312C"/>
    <w:rsid w:val="001524E0"/>
    <w:rsid w:val="001554DA"/>
    <w:rsid w:val="001604F2"/>
    <w:rsid w:val="00161FDA"/>
    <w:rsid w:val="0016532A"/>
    <w:rsid w:val="00167DAE"/>
    <w:rsid w:val="001706E2"/>
    <w:rsid w:val="001757FA"/>
    <w:rsid w:val="001A11FE"/>
    <w:rsid w:val="001C12D6"/>
    <w:rsid w:val="001C1636"/>
    <w:rsid w:val="001D036C"/>
    <w:rsid w:val="001D2080"/>
    <w:rsid w:val="001D5EC0"/>
    <w:rsid w:val="001D6936"/>
    <w:rsid w:val="001E3D27"/>
    <w:rsid w:val="002112DD"/>
    <w:rsid w:val="0021197E"/>
    <w:rsid w:val="002262AE"/>
    <w:rsid w:val="00227D37"/>
    <w:rsid w:val="0024430F"/>
    <w:rsid w:val="002472C6"/>
    <w:rsid w:val="00255158"/>
    <w:rsid w:val="0026167A"/>
    <w:rsid w:val="0027036F"/>
    <w:rsid w:val="002804DD"/>
    <w:rsid w:val="00284199"/>
    <w:rsid w:val="002903B1"/>
    <w:rsid w:val="00291207"/>
    <w:rsid w:val="002A04D6"/>
    <w:rsid w:val="002C05B2"/>
    <w:rsid w:val="002D7451"/>
    <w:rsid w:val="002E4EE0"/>
    <w:rsid w:val="002F1BF7"/>
    <w:rsid w:val="0030735D"/>
    <w:rsid w:val="00307DF5"/>
    <w:rsid w:val="003416B7"/>
    <w:rsid w:val="003424EE"/>
    <w:rsid w:val="003737CB"/>
    <w:rsid w:val="00373BB8"/>
    <w:rsid w:val="003848DF"/>
    <w:rsid w:val="003D0E69"/>
    <w:rsid w:val="00402612"/>
    <w:rsid w:val="004263EB"/>
    <w:rsid w:val="004335E2"/>
    <w:rsid w:val="004401AD"/>
    <w:rsid w:val="00443C34"/>
    <w:rsid w:val="00481039"/>
    <w:rsid w:val="00495389"/>
    <w:rsid w:val="004A221A"/>
    <w:rsid w:val="004C00A3"/>
    <w:rsid w:val="004C754A"/>
    <w:rsid w:val="004D048F"/>
    <w:rsid w:val="004D1832"/>
    <w:rsid w:val="004F0FFB"/>
    <w:rsid w:val="00525F24"/>
    <w:rsid w:val="005374E6"/>
    <w:rsid w:val="005410FF"/>
    <w:rsid w:val="00556F9D"/>
    <w:rsid w:val="00572DF0"/>
    <w:rsid w:val="00584421"/>
    <w:rsid w:val="005C565C"/>
    <w:rsid w:val="005D1A0A"/>
    <w:rsid w:val="005E0609"/>
    <w:rsid w:val="0060057B"/>
    <w:rsid w:val="00600D5F"/>
    <w:rsid w:val="00614ABC"/>
    <w:rsid w:val="00642E78"/>
    <w:rsid w:val="00670138"/>
    <w:rsid w:val="00675AFE"/>
    <w:rsid w:val="00675D90"/>
    <w:rsid w:val="00686537"/>
    <w:rsid w:val="00694494"/>
    <w:rsid w:val="00697C15"/>
    <w:rsid w:val="006A5504"/>
    <w:rsid w:val="006A6437"/>
    <w:rsid w:val="006B7BD3"/>
    <w:rsid w:val="006C1DF6"/>
    <w:rsid w:val="006F0A76"/>
    <w:rsid w:val="006F37DA"/>
    <w:rsid w:val="0071649D"/>
    <w:rsid w:val="00747299"/>
    <w:rsid w:val="00767BC0"/>
    <w:rsid w:val="007745FF"/>
    <w:rsid w:val="007B214B"/>
    <w:rsid w:val="007F507D"/>
    <w:rsid w:val="00817EFC"/>
    <w:rsid w:val="00832A85"/>
    <w:rsid w:val="00836E38"/>
    <w:rsid w:val="00843ED5"/>
    <w:rsid w:val="008A4007"/>
    <w:rsid w:val="008A73CB"/>
    <w:rsid w:val="008B529C"/>
    <w:rsid w:val="008C4175"/>
    <w:rsid w:val="009047C7"/>
    <w:rsid w:val="0090786A"/>
    <w:rsid w:val="009502DE"/>
    <w:rsid w:val="00960BAC"/>
    <w:rsid w:val="00963DBF"/>
    <w:rsid w:val="00981328"/>
    <w:rsid w:val="009A2629"/>
    <w:rsid w:val="009A494E"/>
    <w:rsid w:val="009B1016"/>
    <w:rsid w:val="009B3421"/>
    <w:rsid w:val="009B55BF"/>
    <w:rsid w:val="009B5A2C"/>
    <w:rsid w:val="009F6730"/>
    <w:rsid w:val="00A579D5"/>
    <w:rsid w:val="00A8280E"/>
    <w:rsid w:val="00A859D4"/>
    <w:rsid w:val="00AC0B68"/>
    <w:rsid w:val="00AD2E44"/>
    <w:rsid w:val="00B00A70"/>
    <w:rsid w:val="00B00C32"/>
    <w:rsid w:val="00B05D7F"/>
    <w:rsid w:val="00B47978"/>
    <w:rsid w:val="00B7647D"/>
    <w:rsid w:val="00B96268"/>
    <w:rsid w:val="00B9627F"/>
    <w:rsid w:val="00BE18D2"/>
    <w:rsid w:val="00BE6144"/>
    <w:rsid w:val="00BF1B79"/>
    <w:rsid w:val="00BF699A"/>
    <w:rsid w:val="00C00E1B"/>
    <w:rsid w:val="00C355D8"/>
    <w:rsid w:val="00C45548"/>
    <w:rsid w:val="00C65FBD"/>
    <w:rsid w:val="00CA5D77"/>
    <w:rsid w:val="00CA7CE8"/>
    <w:rsid w:val="00CC142A"/>
    <w:rsid w:val="00CD45C9"/>
    <w:rsid w:val="00CD4D82"/>
    <w:rsid w:val="00CD5F1C"/>
    <w:rsid w:val="00CF0F16"/>
    <w:rsid w:val="00CF594B"/>
    <w:rsid w:val="00CF6409"/>
    <w:rsid w:val="00CF77A2"/>
    <w:rsid w:val="00D00B1E"/>
    <w:rsid w:val="00D04C9E"/>
    <w:rsid w:val="00D22A9B"/>
    <w:rsid w:val="00D32224"/>
    <w:rsid w:val="00D35A7F"/>
    <w:rsid w:val="00D4288B"/>
    <w:rsid w:val="00D46187"/>
    <w:rsid w:val="00D57CAE"/>
    <w:rsid w:val="00DB5EA5"/>
    <w:rsid w:val="00DD07C8"/>
    <w:rsid w:val="00DF0A5F"/>
    <w:rsid w:val="00DF3CA0"/>
    <w:rsid w:val="00E14CAF"/>
    <w:rsid w:val="00E20C55"/>
    <w:rsid w:val="00E22606"/>
    <w:rsid w:val="00E463E3"/>
    <w:rsid w:val="00E674B3"/>
    <w:rsid w:val="00E82A42"/>
    <w:rsid w:val="00E879B2"/>
    <w:rsid w:val="00E90BF4"/>
    <w:rsid w:val="00E95540"/>
    <w:rsid w:val="00EC69A3"/>
    <w:rsid w:val="00EF2F41"/>
    <w:rsid w:val="00F42308"/>
    <w:rsid w:val="00F45076"/>
    <w:rsid w:val="00F50943"/>
    <w:rsid w:val="00F77AD9"/>
    <w:rsid w:val="00FA3132"/>
    <w:rsid w:val="00FB6B3C"/>
    <w:rsid w:val="00FB6FFA"/>
    <w:rsid w:val="00FC2DBA"/>
    <w:rsid w:val="00FE34FB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F6DD0"/>
  <w15:chartTrackingRefBased/>
  <w15:docId w15:val="{86CFBCEA-535A-40B5-8C30-1919004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4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4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4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4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4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4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4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4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4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4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4A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4A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4A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4A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4A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4A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4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4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4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4A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4A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4A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4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4A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4ABC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CF640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424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24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24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4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24E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B5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29C"/>
  </w:style>
  <w:style w:type="paragraph" w:styleId="Pidipagina">
    <w:name w:val="footer"/>
    <w:basedOn w:val="Normale"/>
    <w:link w:val="PidipaginaCarattere"/>
    <w:uiPriority w:val="99"/>
    <w:unhideWhenUsed/>
    <w:rsid w:val="008B5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3491-00CE-4073-81F7-B82F303E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10</cp:revision>
  <dcterms:created xsi:type="dcterms:W3CDTF">2024-05-22T10:56:00Z</dcterms:created>
  <dcterms:modified xsi:type="dcterms:W3CDTF">2024-05-22T11:10:00Z</dcterms:modified>
</cp:coreProperties>
</file>